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p14 w15">
  <w:body>
    <!-- Modified by docx4j 6.1.2 (Apache licensed) using ORACLE_JRE JAXB in Sun Microsystems Inc. Java 1.6.0_37 on Linux -->
    <w:p>
      <w:pPr>
        <w:rPr>
          <w:color w:val="3399FF"/>
          <w:lang w:val="kk-KZ"/>
        </w:rPr>
      </w:pPr>
      <w:r>
        <w:rPr>
          <w:color w:val="3399FF"/>
          <w:lang w:val="kk-KZ"/>
        </w:rPr>
        <w:t xml:space="preserve">                   Астана қ</w:t>
      </w:r>
      <w:r>
        <w:rPr>
          <w:color w:val="3399FF"/>
        </w:rPr>
        <w:t xml:space="preserve">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pPr>
        <w:rPr>
          <w:color w:val="3399FF"/>
          <w:lang w:val="kk-KZ"/>
        </w:rPr>
      </w:pPr>
    </w:p>
    <w:p>
      <w:pPr>
        <w:rPr>
          <w:color w:val="3399FF"/>
          <w:lang w:val="kk-KZ"/>
        </w:rPr>
      </w:pPr>
    </w:p>
    <w:p>
      <w:pPr>
        <w:ind w:firstLine="708"/>
        <w:contextualSpacing/>
        <w:jc w:val="center"/>
        <w:rPr>
          <w:rFonts w:eastAsia="Calibri"/>
          <w:b/>
          <w:color w:val="000000"/>
          <w:sz w:val="28"/>
          <w:szCs w:val="27"/>
          <w:lang w:val="kk-KZ"/>
        </w:rPr>
      </w:pPr>
      <w:r w:rsidRPr="00BF4E9F">
        <w:rPr>
          <w:rFonts w:eastAsia="Calibri"/>
          <w:b/>
          <w:color w:val="000000"/>
          <w:sz w:val="28"/>
          <w:szCs w:val="27"/>
          <w:lang w:val="kk-KZ"/>
        </w:rPr>
        <w:t xml:space="preserve">«</w:t>
      </w:r>
      <w:r w:rsidRPr="006D0E00">
        <w:rPr>
          <w:rFonts w:eastAsia="Calibri"/>
          <w:b/>
          <w:color w:val="000000"/>
          <w:sz w:val="28"/>
          <w:szCs w:val="27"/>
          <w:lang w:val="kk-KZ"/>
        </w:rPr>
        <w:t xml:space="preserve">Психикалық денсаулық саласында медициналық-әлеуметтік көмек көрсетудің кейбір мәселелері туралы</w:t>
      </w:r>
      <w:r w:rsidRPr="00BF4E9F">
        <w:rPr>
          <w:rFonts w:eastAsia="Calibri"/>
          <w:b/>
          <w:color w:val="000000"/>
          <w:sz w:val="28"/>
          <w:szCs w:val="27"/>
          <w:lang w:val="kk-KZ"/>
        </w:rPr>
        <w:t xml:space="preserve">»</w:t>
      </w:r>
    </w:p>
    <w:p>
      <w:pPr>
        <w:ind w:firstLine="708"/>
        <w:contextualSpacing/>
        <w:jc w:val="center"/>
        <w:rPr>
          <w:rFonts w:eastAsia="Calibri"/>
          <w:b/>
          <w:color w:val="000000"/>
          <w:sz w:val="28"/>
          <w:szCs w:val="27"/>
          <w:lang w:val="kk-KZ"/>
        </w:rPr>
      </w:pPr>
      <w:r w:rsidRPr="00BF4E9F">
        <w:rPr>
          <w:rFonts w:eastAsia="Calibri"/>
          <w:b/>
          <w:color w:val="000000"/>
          <w:sz w:val="28"/>
          <w:szCs w:val="27"/>
          <w:lang w:val="kk-KZ"/>
        </w:rPr>
        <w:t xml:space="preserve">Қазақстан Республика</w:t>
      </w:r>
      <w:r>
        <w:rPr>
          <w:rFonts w:eastAsia="Calibri"/>
          <w:b/>
          <w:color w:val="000000"/>
          <w:sz w:val="28"/>
          <w:szCs w:val="27"/>
          <w:lang w:val="kk-KZ"/>
        </w:rPr>
        <w:t xml:space="preserve">сы Денсаулық сақтау министрінің</w:t>
      </w:r>
    </w:p>
    <w:p>
      <w:pPr>
        <w:ind w:firstLine="708"/>
        <w:contextualSpacing/>
        <w:jc w:val="center"/>
        <w:rPr>
          <w:rFonts w:eastAsia="Calibri"/>
          <w:b/>
          <w:color w:val="000000"/>
          <w:sz w:val="28"/>
          <w:szCs w:val="27"/>
          <w:lang w:val="kk-KZ"/>
        </w:rPr>
      </w:pPr>
      <w:r w:rsidRPr="006D0E00">
        <w:rPr>
          <w:rFonts w:eastAsia="Calibri"/>
          <w:b/>
          <w:color w:val="000000"/>
          <w:sz w:val="28"/>
          <w:szCs w:val="27"/>
          <w:lang w:val="kk-KZ"/>
        </w:rPr>
        <w:t xml:space="preserve">2020 жылғы 25 қарашадағы № ҚР ДСМ-203/2020</w:t>
      </w:r>
      <w:r w:rsidRPr="00BF4E9F">
        <w:rPr>
          <w:rFonts w:eastAsia="Calibri"/>
          <w:b/>
          <w:color w:val="000000"/>
          <w:sz w:val="28"/>
          <w:szCs w:val="27"/>
          <w:lang w:val="kk-KZ"/>
        </w:rPr>
        <w:t xml:space="preserve"> бұйрығына өзгерістер мен толықтыру</w:t>
      </w:r>
      <w:r>
        <w:rPr>
          <w:rFonts w:eastAsia="Calibri"/>
          <w:b/>
          <w:color w:val="000000"/>
          <w:sz w:val="28"/>
          <w:szCs w:val="27"/>
          <w:lang w:val="kk-KZ"/>
        </w:rPr>
        <w:t xml:space="preserve">лар</w:t>
      </w:r>
      <w:r w:rsidRPr="00BF4E9F">
        <w:rPr>
          <w:rFonts w:eastAsia="Calibri"/>
          <w:b/>
          <w:color w:val="000000"/>
          <w:sz w:val="28"/>
          <w:szCs w:val="27"/>
          <w:lang w:val="kk-KZ"/>
        </w:rPr>
        <w:t xml:space="preserve"> енгізу туралы</w:t>
      </w:r>
      <w:r>
        <w:rPr>
          <w:rFonts w:eastAsia="Calibri"/>
          <w:b/>
          <w:color w:val="000000"/>
          <w:sz w:val="28"/>
          <w:szCs w:val="27"/>
          <w:lang w:val="kk-KZ"/>
        </w:rPr>
        <w:t xml:space="preserve"> </w:t>
      </w:r>
      <w:r>
        <w:rPr>
          <w:rFonts w:eastAsia="Calibri"/>
          <w:b/>
          <w:color w:val="000000"/>
          <w:sz w:val="28"/>
          <w:szCs w:val="27"/>
          <w:lang w:val="kk-KZ"/>
        </w:rPr>
        <w:br/>
      </w:r>
    </w:p>
    <w:p>
      <w:pPr>
        <w:ind w:firstLine="708"/>
        <w:contextualSpacing/>
        <w:jc w:val="center"/>
        <w:rPr>
          <w:rFonts w:eastAsia="Calibri"/>
          <w:b/>
          <w:color w:val="000000"/>
          <w:sz w:val="28"/>
          <w:szCs w:val="27"/>
          <w:lang w:val="kk-KZ"/>
        </w:rPr>
      </w:pPr>
    </w:p>
    <w:p>
      <w:pPr>
        <w:ind w:firstLine="567"/>
        <w:contextualSpacing/>
        <w:jc w:val="both"/>
        <w:rPr>
          <w:rFonts w:eastAsia="Calibri"/>
          <w:bCs/>
          <w:color w:val="000000"/>
          <w:sz w:val="28"/>
          <w:szCs w:val="27"/>
          <w:lang w:val="kk-KZ"/>
        </w:rPr>
      </w:pPr>
      <w:r w:rsidRPr="0095751B">
        <w:rPr>
          <w:rFonts w:eastAsiaTheme="majorEastAsia" w:eastAsia="宋体"/>
          <w:b/>
          <w:bCs/>
          <w:sz w:val="28"/>
          <w:szCs w:val="28"/>
        </w:rPr>
        <w:t xml:space="preserve">БҰЙЫРАМЫН</w:t>
      </w:r>
      <w:r w:rsidRPr="0095751B">
        <w:rPr>
          <w:rFonts w:eastAsiaTheme="majorEastAsia" w:eastAsia="宋体"/>
          <w:sz w:val="28"/>
          <w:szCs w:val="28"/>
        </w:rPr>
        <w:t xml:space="preserve">:</w:t>
      </w:r>
    </w:p>
    <w:p>
      <w:pPr>
        <w:pStyle w:val="ListParagraph"/>
        <w:numPr>
          <w:ilvl w:val="0"/>
          <w:numId w:val="6"/>
        </w:numPr>
        <w:spacing w:lineRule="auto" w:line="240" w:after="0"/>
        <w:ind w:firstLine="567" w:left="0"/>
        <w:jc w:val="both"/>
        <w:rPr>
          <w:rFonts w:hAnsi="Times New Roman" w:ascii="Times New Roman"/>
          <w:bCs/>
          <w:color w:val="000000"/>
          <w:sz w:val="28"/>
          <w:szCs w:val="27"/>
          <w:lang w:val="kk-KZ"/>
        </w:rPr>
      </w:pPr>
      <w:r w:rsidRPr="0095751B">
        <w:rPr>
          <w:rFonts w:hAnsi="Times New Roman" w:ascii="Times New Roman"/>
          <w:bCs/>
          <w:color w:val="000000"/>
          <w:sz w:val="28"/>
          <w:szCs w:val="27"/>
          <w:lang w:val="kk-KZ"/>
        </w:rPr>
        <w:t xml:space="preserve">«Психикалық денсаулық саласында медициналық-әлеуметтік көмек көрсетудің кейбір мәселелері туралы» Қазақстан Республикасы Денсаулық сақтау министрінің 2020 жылғы 25 қарашадағы № ҚР ДСМ-203/2020 бұйрығына (Нормативтік құқықтық актілерді мемлекеттік тіркеу тізілімінде </w:t>
      </w:r>
      <w:r>
        <w:rPr>
          <w:rFonts w:hAnsi="Times New Roman" w:ascii="Times New Roman"/>
          <w:bCs/>
          <w:color w:val="000000"/>
          <w:sz w:val="28"/>
          <w:szCs w:val="27"/>
          <w:lang w:val="kk-KZ"/>
        </w:rPr>
        <w:br/>
      </w:r>
      <w:r w:rsidRPr="0095751B">
        <w:rPr>
          <w:rFonts w:hAnsi="Times New Roman" w:ascii="Times New Roman"/>
          <w:bCs/>
          <w:color w:val="000000"/>
          <w:sz w:val="28"/>
          <w:szCs w:val="27"/>
          <w:lang w:val="kk-KZ"/>
        </w:rPr>
        <w:t xml:space="preserve">№ 21680 болып тіркелген)</w:t>
      </w:r>
      <w:r w:rsidRPr="0095751B">
        <w:rPr>
          <w:rFonts w:eastAsia="Times New Roman" w:hAnsi="Times New Roman" w:ascii="Times New Roman"/>
          <w:color w:val="000000"/>
          <w:spacing w:val="2"/>
          <w:sz w:val="20"/>
          <w:szCs w:val="20"/>
          <w:shd w:fill="FFFFFF" w:color="auto" w:val="clear"/>
          <w:lang w:eastAsia="ru-RU" w:val="kk-KZ"/>
        </w:rPr>
        <w:t xml:space="preserve"> </w:t>
      </w:r>
      <w:r w:rsidRPr="0095751B">
        <w:rPr>
          <w:rFonts w:hAnsi="Times New Roman" w:ascii="Times New Roman"/>
          <w:bCs/>
          <w:color w:val="000000"/>
          <w:sz w:val="28"/>
          <w:szCs w:val="27"/>
          <w:lang w:val="kk-KZ"/>
        </w:rPr>
        <w:t xml:space="preserve">мынадай өзгерістер мен толықтырулар енгізілсін:</w:t>
      </w:r>
    </w:p>
    <w:p>
      <w:pPr>
        <w:pStyle w:val="ListParagraph"/>
        <w:spacing w:lineRule="auto" w:line="240" w:after="0"/>
        <w:ind w:firstLine="567" w:left="0"/>
        <w:jc w:val="both"/>
        <w:rPr>
          <w:rFonts w:hAnsi="Times New Roman" w:ascii="Times New Roman"/>
          <w:bCs/>
          <w:color w:val="000000"/>
          <w:sz w:val="28"/>
          <w:szCs w:val="27"/>
          <w:lang w:val="kk-KZ"/>
        </w:rPr>
      </w:pPr>
      <w:r w:rsidRPr="009C0213">
        <w:rPr>
          <w:rFonts w:hAnsi="Times New Roman" w:ascii="Times New Roman"/>
          <w:bCs/>
          <w:color w:val="000000"/>
          <w:sz w:val="28"/>
          <w:szCs w:val="27"/>
          <w:lang w:val="kk-KZ"/>
        </w:rPr>
        <w:t xml:space="preserve">кіріспе мынадай редакцияда жазылсын:</w:t>
      </w:r>
    </w:p>
    <w:p>
      <w:pPr>
        <w:pStyle w:val="ListParagraph"/>
        <w:spacing w:lineRule="auto" w:line="240" w:after="0"/>
        <w:ind w:firstLine="567" w:left="0"/>
        <w:jc w:val="both"/>
        <w:rPr>
          <w:rFonts w:hAnsi="Times New Roman" w:ascii="Times New Roman"/>
          <w:bCs/>
          <w:color w:val="000000"/>
          <w:sz w:val="28"/>
          <w:szCs w:val="27"/>
          <w:lang w:val="kk-KZ"/>
        </w:rPr>
      </w:pPr>
      <w:r w:rsidRPr="009C0213">
        <w:rPr>
          <w:rFonts w:eastAsiaTheme="majorEastAsia" w:eastAsia="宋体" w:hAnsi="Times New Roman" w:ascii="Times New Roman"/>
          <w:bCs/>
          <w:sz w:val="28"/>
          <w:szCs w:val="28"/>
          <w:lang w:val="kk-KZ"/>
        </w:rPr>
        <w:t xml:space="preserve">«</w:t>
      </w:r>
      <w:r w:rsidR="0095751B" w:rsidRPr="009C0213">
        <w:rPr>
          <w:rFonts w:eastAsiaTheme="majorEastAsia" w:eastAsia="宋体" w:hAnsi="Times New Roman" w:ascii="Times New Roman"/>
          <w:bCs/>
          <w:sz w:val="28"/>
          <w:szCs w:val="28"/>
          <w:lang w:val="kk-KZ"/>
        </w:rPr>
        <w:t xml:space="preserve">«Халық денсаулығы және денсаулық сақтау жүйесі туралы» Қазақстан Республикасының Кодексі 7-бабының 74), 77) тармақшаларына, 156-бабының                  2-тармағына, 174-бабының 6-тармағына, 176-бабының 3-тармағына,                            176-1-бабының 4-тармағына сәйкес</w:t>
      </w:r>
      <w:r w:rsidRPr="009C0213">
        <w:rPr>
          <w:rFonts w:eastAsiaTheme="majorEastAsia" w:eastAsia="宋体" w:hAnsi="Times New Roman" w:ascii="Times New Roman"/>
          <w:bCs/>
          <w:sz w:val="28"/>
          <w:szCs w:val="28"/>
          <w:lang w:val="kk-KZ"/>
        </w:rPr>
        <w:t xml:space="preserve">»</w:t>
      </w:r>
      <w:r w:rsidR="0095751B" w:rsidRPr="009C0213">
        <w:rPr>
          <w:rFonts w:eastAsiaTheme="majorEastAsia" w:eastAsia="宋体" w:hAnsi="Times New Roman" w:ascii="Times New Roman"/>
          <w:bCs/>
          <w:sz w:val="28"/>
          <w:szCs w:val="28"/>
          <w:lang w:val="kk-KZ"/>
        </w:rPr>
        <w:t xml:space="preserve">;</w:t>
      </w:r>
    </w:p>
    <w:p>
      <w:pPr>
        <w:ind w:firstLine="567"/>
        <w:contextualSpacing/>
        <w:jc w:val="both"/>
        <w:rPr>
          <w:sz w:val="28"/>
          <w:szCs w:val="28"/>
          <w:lang w:val="kk-KZ"/>
        </w:rPr>
      </w:pPr>
      <w:r w:rsidRPr="009C0213">
        <w:rPr>
          <w:sz w:val="28"/>
          <w:szCs w:val="28"/>
          <w:lang w:val="kk-KZ"/>
        </w:rPr>
        <w:t xml:space="preserve">1-тармақ мынадай мазмұндағы 6) тармақшамен толықтырылсын:</w:t>
      </w:r>
    </w:p>
    <w:p>
      <w:pPr>
        <w:ind w:firstLine="567"/>
        <w:contextualSpacing/>
        <w:jc w:val="both"/>
        <w:rPr>
          <w:sz w:val="28"/>
          <w:szCs w:val="28"/>
          <w:lang w:val="kk-KZ"/>
        </w:rPr>
      </w:pPr>
      <w:r w:rsidRPr="009C0213">
        <w:rPr>
          <w:sz w:val="28"/>
          <w:szCs w:val="28"/>
          <w:lang w:val="kk-KZ"/>
        </w:rPr>
        <w:t xml:space="preserve">«6) осы бұйрыққа 6-қосымшаға сәйкес консультативтік байқауды көрсету қағидалары.»;</w:t>
      </w:r>
    </w:p>
    <w:p>
      <w:pPr>
        <w:ind w:firstLine="567"/>
        <w:contextualSpacing/>
        <w:jc w:val="both"/>
        <w:rPr>
          <w:sz w:val="28"/>
          <w:szCs w:val="28"/>
          <w:lang w:val="kk-KZ"/>
        </w:rPr>
      </w:pPr>
      <w:r w:rsidRPr="009C0213">
        <w:rPr>
          <w:sz w:val="28"/>
          <w:szCs w:val="28"/>
          <w:lang w:val="kk-KZ"/>
        </w:rPr>
        <w:t xml:space="preserve">осы бұйрыққа 1-қосымшаға сәйкес 6-қосымшамен толықтырылсын;</w:t>
      </w:r>
    </w:p>
    <w:p>
      <w:pPr>
        <w:ind w:firstLine="567"/>
        <w:contextualSpacing/>
        <w:jc w:val="both"/>
        <w:rPr>
          <w:sz w:val="28"/>
          <w:szCs w:val="28"/>
          <w:lang w:val="kk-KZ"/>
        </w:rPr>
      </w:pPr>
      <w:r w:rsidRPr="009C0213">
        <w:rPr>
          <w:sz w:val="28"/>
          <w:szCs w:val="28"/>
          <w:lang w:val="kk-KZ"/>
        </w:rPr>
        <w:t xml:space="preserve">көрсетілген бұйрыққа 2-қосымшамен бекітілген психикалық, мінез-құлықтық бұзылушылықтары (аурулары) бар адамдарды динамикалық байқау, сондай-ақ динамикалық байқауды тоқтату қағидаларында:</w:t>
      </w:r>
    </w:p>
    <w:p>
      <w:pPr>
        <w:ind w:firstLine="851"/>
        <w:contextualSpacing/>
        <w:jc w:val="both"/>
        <w:rPr>
          <w:sz w:val="28"/>
          <w:szCs w:val="28"/>
          <w:lang w:val="kk-KZ"/>
        </w:rPr>
      </w:pPr>
      <w:r>
        <w:rPr>
          <w:sz w:val="28"/>
          <w:szCs w:val="28"/>
          <w:lang w:val="kk-KZ"/>
        </w:rPr>
        <w:t xml:space="preserve">4-</w:t>
      </w:r>
      <w:r w:rsidRPr="002D17A0">
        <w:rPr>
          <w:sz w:val="28"/>
          <w:szCs w:val="28"/>
          <w:lang w:val="kk-KZ"/>
        </w:rPr>
        <w:t xml:space="preserve">тармақ мынадай редакцияда жазылсын:</w:t>
      </w:r>
    </w:p>
    <w:p>
      <w:pPr>
        <w:ind w:firstLine="851"/>
        <w:contextualSpacing/>
        <w:jc w:val="both"/>
        <w:rPr>
          <w:sz w:val="28"/>
          <w:szCs w:val="28"/>
          <w:lang w:val="kk-KZ"/>
        </w:rPr>
      </w:pPr>
      <w:r w:rsidRPr="002D17A0">
        <w:rPr>
          <w:sz w:val="28"/>
          <w:szCs w:val="28"/>
          <w:lang w:val="kk-KZ"/>
        </w:rPr>
        <w:t xml:space="preserve">«4. </w:t>
      </w:r>
      <w:r>
        <w:rPr>
          <w:sz w:val="28"/>
          <w:szCs w:val="28"/>
          <w:lang w:val="kk-KZ"/>
        </w:rPr>
        <w:t xml:space="preserve">ПМБ б</w:t>
      </w:r>
      <w:r w:rsidRPr="002D17A0">
        <w:rPr>
          <w:sz w:val="28"/>
          <w:szCs w:val="28"/>
          <w:lang w:val="kk-KZ"/>
        </w:rPr>
        <w:t xml:space="preserve">ар адамдарды динамикалық ба</w:t>
      </w:r>
      <w:r>
        <w:rPr>
          <w:sz w:val="28"/>
          <w:szCs w:val="28"/>
          <w:lang w:val="kk-KZ"/>
        </w:rPr>
        <w:t xml:space="preserve">йқ</w:t>
      </w:r>
      <w:r w:rsidRPr="002D17A0">
        <w:rPr>
          <w:sz w:val="28"/>
          <w:szCs w:val="28"/>
          <w:lang w:val="kk-KZ"/>
        </w:rPr>
        <w:t xml:space="preserve">ау осы Қағидаларға </w:t>
      </w:r>
      <w:r>
        <w:rPr>
          <w:sz w:val="28"/>
          <w:szCs w:val="28"/>
          <w:lang w:val="kk-KZ"/>
        </w:rPr>
        <w:t xml:space="preserve">                                 </w:t>
      </w:r>
      <w:r w:rsidRPr="002D17A0">
        <w:rPr>
          <w:sz w:val="28"/>
          <w:szCs w:val="28"/>
          <w:lang w:val="kk-KZ"/>
        </w:rPr>
        <w:t xml:space="preserve">1-қосымшаға сәйкес психикалық, мінез-құлықтық бұзылу</w:t>
      </w:r>
      <w:r>
        <w:rPr>
          <w:sz w:val="28"/>
          <w:szCs w:val="28"/>
          <w:lang w:val="kk-KZ"/>
        </w:rPr>
        <w:t xml:space="preserve">шылықт</w:t>
      </w:r>
      <w:r w:rsidRPr="002D17A0">
        <w:rPr>
          <w:sz w:val="28"/>
          <w:szCs w:val="28"/>
          <w:lang w:val="kk-KZ"/>
        </w:rPr>
        <w:t xml:space="preserve">ары (аурулары) бар адамдарды динамикалық ба</w:t>
      </w:r>
      <w:r>
        <w:rPr>
          <w:sz w:val="28"/>
          <w:szCs w:val="28"/>
          <w:lang w:val="kk-KZ"/>
        </w:rPr>
        <w:t xml:space="preserve">йқау топтары</w:t>
      </w:r>
      <w:r w:rsidRPr="002D17A0">
        <w:rPr>
          <w:sz w:val="28"/>
          <w:szCs w:val="28"/>
          <w:lang w:val="kk-KZ"/>
        </w:rPr>
        <w:t xml:space="preserve">, динамикалық ба</w:t>
      </w:r>
      <w:r>
        <w:rPr>
          <w:sz w:val="28"/>
          <w:szCs w:val="28"/>
          <w:lang w:val="kk-KZ"/>
        </w:rPr>
        <w:t xml:space="preserve">йқауға</w:t>
      </w:r>
      <w:r w:rsidRPr="002D17A0">
        <w:rPr>
          <w:sz w:val="28"/>
          <w:szCs w:val="28"/>
          <w:lang w:val="kk-KZ"/>
        </w:rPr>
        <w:t xml:space="preserve"> алу, ауыстыру, тоқтату </w:t>
      </w:r>
      <w:r>
        <w:rPr>
          <w:sz w:val="28"/>
          <w:szCs w:val="28"/>
          <w:lang w:val="kk-KZ"/>
        </w:rPr>
        <w:t xml:space="preserve">өлшемшарттарына</w:t>
      </w:r>
      <w:r w:rsidRPr="002D17A0">
        <w:rPr>
          <w:sz w:val="28"/>
          <w:szCs w:val="28"/>
          <w:lang w:val="kk-KZ"/>
        </w:rPr>
        <w:t xml:space="preserve">, сондай-ақ ба</w:t>
      </w:r>
      <w:r>
        <w:rPr>
          <w:sz w:val="28"/>
          <w:szCs w:val="28"/>
          <w:lang w:val="kk-KZ"/>
        </w:rPr>
        <w:t xml:space="preserve">йқа</w:t>
      </w:r>
      <w:r w:rsidRPr="002D17A0">
        <w:rPr>
          <w:sz w:val="28"/>
          <w:szCs w:val="28"/>
          <w:lang w:val="kk-KZ"/>
        </w:rPr>
        <w:t xml:space="preserve">у жиілігіне сәйкес жүзеге асырылады.»;</w:t>
      </w:r>
    </w:p>
    <w:p>
      <w:pPr>
        <w:ind w:firstLine="709"/>
        <w:contextualSpacing/>
        <w:jc w:val="both"/>
        <w:rPr>
          <w:sz w:val="28"/>
          <w:szCs w:val="28"/>
          <w:lang w:val="kk-KZ"/>
        </w:rPr>
      </w:pPr>
      <w:r>
        <w:rPr>
          <w:sz w:val="28"/>
          <w:szCs w:val="28"/>
          <w:lang w:val="kk-KZ"/>
        </w:rPr>
        <w:t xml:space="preserve">6-тармақтың 2) тармақшасы </w:t>
      </w:r>
      <w:r w:rsidRPr="002D17A0">
        <w:rPr>
          <w:sz w:val="28"/>
          <w:szCs w:val="28"/>
          <w:lang w:val="kk-KZ"/>
        </w:rPr>
        <w:t xml:space="preserve">мынадай редакцияда жазылсын</w:t>
      </w:r>
      <w:r w:rsidRPr="00CE1897">
        <w:rPr>
          <w:sz w:val="28"/>
          <w:szCs w:val="28"/>
          <w:lang w:val="kk-KZ"/>
        </w:rPr>
        <w:t xml:space="preserve">:</w:t>
      </w:r>
    </w:p>
    <w:p>
      <w:pPr>
        <w:ind w:firstLine="709"/>
        <w:contextualSpacing/>
        <w:jc w:val="both"/>
        <w:rPr>
          <w:sz w:val="28"/>
          <w:szCs w:val="28"/>
          <w:lang w:val="kk-KZ"/>
        </w:rPr>
      </w:pPr>
      <w:r w:rsidRPr="00CE1897">
        <w:rPr>
          <w:sz w:val="28"/>
          <w:szCs w:val="28"/>
          <w:lang w:val="kk-KZ"/>
        </w:rPr>
        <w:t xml:space="preserve">«2) </w:t>
      </w:r>
      <w:r>
        <w:rPr>
          <w:sz w:val="28"/>
          <w:szCs w:val="28"/>
          <w:lang w:val="kk-KZ"/>
        </w:rPr>
        <w:t xml:space="preserve">осы Қағидаларға 2-қосымшаға сәйкес ПМБ бар адамның динамикалық байқауға алу туралы жазбаша келісімі болған жағдайда, оған динамикалық байқау белгіленеді</w:t>
      </w:r>
      <w:r w:rsidRPr="00CE1897">
        <w:rPr>
          <w:sz w:val="28"/>
          <w:szCs w:val="28"/>
          <w:lang w:val="kk-KZ"/>
        </w:rPr>
        <w:t xml:space="preserve">;»; </w:t>
      </w:r>
    </w:p>
    <w:p>
      <w:pPr>
        <w:ind w:firstLine="851"/>
        <w:contextualSpacing/>
        <w:jc w:val="both"/>
        <w:rPr>
          <w:sz w:val="28"/>
          <w:szCs w:val="28"/>
          <w:lang w:val="kk-KZ"/>
        </w:rPr>
      </w:pPr>
      <w:r>
        <w:rPr>
          <w:sz w:val="28"/>
          <w:szCs w:val="28"/>
          <w:lang w:val="kk-KZ"/>
        </w:rPr>
        <w:t xml:space="preserve">10-</w:t>
      </w:r>
      <w:r w:rsidRPr="002D17A0">
        <w:rPr>
          <w:sz w:val="28"/>
          <w:szCs w:val="28"/>
          <w:lang w:val="kk-KZ"/>
        </w:rPr>
        <w:t xml:space="preserve">тармақ мынадай редакцияда жазылсын:</w:t>
      </w:r>
    </w:p>
    <w:p>
      <w:pPr>
        <w:ind w:firstLine="851"/>
        <w:contextualSpacing/>
        <w:jc w:val="both"/>
        <w:rPr>
          <w:sz w:val="28"/>
          <w:szCs w:val="28"/>
          <w:lang w:val="kk-KZ"/>
        </w:rPr>
      </w:pPr>
      <w:r w:rsidRPr="002D17A0">
        <w:rPr>
          <w:sz w:val="28"/>
          <w:szCs w:val="28"/>
          <w:lang w:val="kk-KZ"/>
        </w:rPr>
        <w:t xml:space="preserve">«10. Динамикалық ба</w:t>
      </w:r>
      <w:r>
        <w:rPr>
          <w:sz w:val="28"/>
          <w:szCs w:val="28"/>
          <w:lang w:val="kk-KZ"/>
        </w:rPr>
        <w:t xml:space="preserve">йқ</w:t>
      </w:r>
      <w:r w:rsidRPr="002D17A0">
        <w:rPr>
          <w:sz w:val="28"/>
          <w:szCs w:val="28"/>
          <w:lang w:val="kk-KZ"/>
        </w:rPr>
        <w:t xml:space="preserve">аудағы </w:t>
      </w:r>
      <w:r>
        <w:rPr>
          <w:sz w:val="28"/>
          <w:szCs w:val="28"/>
          <w:lang w:val="kk-KZ"/>
        </w:rPr>
        <w:t xml:space="preserve">ПМБ </w:t>
      </w:r>
      <w:r w:rsidRPr="002D17A0">
        <w:rPr>
          <w:sz w:val="28"/>
          <w:szCs w:val="28"/>
          <w:lang w:val="kk-KZ"/>
        </w:rPr>
        <w:t xml:space="preserve">(F00-F99) бар барлық адамдард</w:t>
      </w:r>
      <w:r>
        <w:rPr>
          <w:sz w:val="28"/>
          <w:szCs w:val="28"/>
          <w:lang w:val="kk-KZ"/>
        </w:rPr>
        <w:t xml:space="preserve">ы дәрі-дәрмекпен,</w:t>
      </w:r>
      <w:r w:rsidRPr="002D17A0">
        <w:rPr>
          <w:sz w:val="28"/>
          <w:szCs w:val="28"/>
          <w:lang w:val="kk-KZ"/>
        </w:rPr>
        <w:t xml:space="preserve"> оның ішінде тегін және (немесе) жеңілдікпен қамтамасыз ету қолданыстағы заңнама шеңберінде жүзеге асырылады.»;</w:t>
      </w:r>
    </w:p>
    <w:p>
      <w:pPr>
        <w:ind w:firstLine="851"/>
        <w:contextualSpacing/>
        <w:jc w:val="both"/>
        <w:rPr>
          <w:sz w:val="28"/>
          <w:szCs w:val="28"/>
          <w:lang w:val="kk-KZ"/>
        </w:rPr>
      </w:pPr>
      <w:r>
        <w:rPr>
          <w:sz w:val="28"/>
          <w:szCs w:val="28"/>
          <w:lang w:val="kk-KZ"/>
        </w:rPr>
        <w:t xml:space="preserve">12-тармақта:</w:t>
      </w:r>
    </w:p>
    <w:p>
      <w:pPr>
        <w:ind w:firstLine="851"/>
        <w:contextualSpacing/>
        <w:jc w:val="both"/>
        <w:rPr>
          <w:sz w:val="28"/>
          <w:szCs w:val="28"/>
          <w:lang w:val="kk-KZ"/>
        </w:rPr>
      </w:pPr>
      <w:r>
        <w:rPr>
          <w:sz w:val="28"/>
          <w:szCs w:val="28"/>
          <w:lang w:val="kk-KZ"/>
        </w:rPr>
        <w:t xml:space="preserve">1) тармақша </w:t>
      </w:r>
      <w:r w:rsidRPr="002D17A0">
        <w:rPr>
          <w:sz w:val="28"/>
          <w:szCs w:val="28"/>
          <w:lang w:val="kk-KZ"/>
        </w:rPr>
        <w:t xml:space="preserve">мынадай редакцияда жазылсын:</w:t>
      </w:r>
    </w:p>
    <w:p>
      <w:pPr>
        <w:ind w:firstLine="851"/>
        <w:contextualSpacing/>
        <w:jc w:val="both"/>
        <w:rPr>
          <w:sz w:val="28"/>
          <w:szCs w:val="28"/>
          <w:lang w:val="kk-KZ"/>
        </w:rPr>
      </w:pPr>
      <w:r>
        <w:rPr>
          <w:sz w:val="28"/>
          <w:szCs w:val="28"/>
          <w:lang w:val="kk-KZ"/>
        </w:rPr>
        <w:t xml:space="preserve">«1) динамикалық психиатриялық байқау топтарындағы ПМБ бар адамдарға динамикалық байқау көрсету үшін кемінде 12 ай есепке алу өлшемшарттарының болмауы, ремиссия мерзімі динамикалық наркологиялық байқау тобы үшін белгіленген динамикалық байқау мерзімінен 3 жылдан кем емес;»;</w:t>
      </w:r>
    </w:p>
    <w:p>
      <w:pPr>
        <w:ind w:firstLine="709" w:left="142"/>
        <w:contextualSpacing/>
        <w:jc w:val="both"/>
        <w:rPr>
          <w:sz w:val="28"/>
          <w:szCs w:val="28"/>
          <w:lang w:val="kk-KZ"/>
        </w:rPr>
      </w:pPr>
      <w:r>
        <w:rPr>
          <w:sz w:val="28"/>
          <w:szCs w:val="28"/>
          <w:lang w:val="kk-KZ"/>
        </w:rPr>
        <w:t xml:space="preserve">6) тармақша алып тасталсын</w:t>
      </w:r>
      <w:r w:rsidRPr="00B36FC0">
        <w:rPr>
          <w:sz w:val="28"/>
          <w:szCs w:val="28"/>
          <w:lang w:val="kk-KZ"/>
        </w:rPr>
        <w:t xml:space="preserve">;</w:t>
      </w:r>
    </w:p>
    <w:p>
      <w:pPr>
        <w:ind w:firstLine="709" w:left="142"/>
        <w:contextualSpacing/>
        <w:jc w:val="both"/>
        <w:rPr>
          <w:sz w:val="28"/>
          <w:szCs w:val="28"/>
          <w:lang w:val="kk-KZ"/>
        </w:rPr>
      </w:pPr>
      <w:r>
        <w:rPr>
          <w:sz w:val="28"/>
          <w:szCs w:val="28"/>
          <w:lang w:val="kk-KZ"/>
        </w:rPr>
        <w:t xml:space="preserve">қағидаларға қосымша осы бұйрыққа 2-қосымшаға сәйкес жаңа редакцияда жазылсын;</w:t>
      </w:r>
    </w:p>
    <w:p>
      <w:pPr>
        <w:ind w:firstLine="709" w:left="142"/>
        <w:contextualSpacing/>
        <w:jc w:val="both"/>
        <w:rPr>
          <w:sz w:val="28"/>
          <w:szCs w:val="28"/>
          <w:lang w:val="kk-KZ"/>
        </w:rPr>
      </w:pPr>
      <w:r>
        <w:rPr>
          <w:sz w:val="28"/>
          <w:szCs w:val="28"/>
          <w:lang w:val="kk-KZ"/>
        </w:rPr>
        <w:t xml:space="preserve">осы бұйрыққа 3-қосымшаға сәйкес 2-қосымшамен толықтырылсын;</w:t>
      </w:r>
    </w:p>
    <w:p>
      <w:pPr>
        <w:ind w:firstLine="851"/>
        <w:contextualSpacing/>
        <w:jc w:val="both"/>
        <w:rPr>
          <w:sz w:val="28"/>
          <w:szCs w:val="28"/>
          <w:lang w:val="kk-KZ"/>
        </w:rPr>
      </w:pPr>
      <w:r>
        <w:rPr>
          <w:sz w:val="28"/>
          <w:szCs w:val="28"/>
          <w:lang w:val="kk-KZ"/>
        </w:rPr>
        <w:t xml:space="preserve">көрсетілген бұйрыққа 3-қосымшамен  бе</w:t>
      </w:r>
      <w:r w:rsidRPr="002D17A0">
        <w:rPr>
          <w:sz w:val="28"/>
          <w:szCs w:val="28"/>
          <w:lang w:val="kk-KZ"/>
        </w:rPr>
        <w:t xml:space="preserve">кітілген </w:t>
      </w:r>
      <w:r>
        <w:rPr>
          <w:sz w:val="28"/>
          <w:szCs w:val="28"/>
          <w:lang w:val="kk-KZ"/>
        </w:rPr>
        <w:t xml:space="preserve">психикаға белсенді әсер ететін затты тұтыну фактісін және масаң күйде болу жағдайын анықтау үшін медициналық куәландыруды жүргізу қағидаларында</w:t>
      </w:r>
      <w:r w:rsidRPr="002D17A0">
        <w:rPr>
          <w:sz w:val="28"/>
          <w:szCs w:val="28"/>
          <w:lang w:val="kk-KZ"/>
        </w:rPr>
        <w:t xml:space="preserve">:</w:t>
      </w:r>
    </w:p>
    <w:p>
      <w:pPr>
        <w:ind w:firstLine="851"/>
        <w:contextualSpacing/>
        <w:jc w:val="both"/>
        <w:rPr>
          <w:sz w:val="28"/>
          <w:szCs w:val="28"/>
          <w:lang w:val="kk-KZ"/>
        </w:rPr>
      </w:pPr>
      <w:r>
        <w:rPr>
          <w:sz w:val="28"/>
          <w:szCs w:val="28"/>
          <w:lang w:val="kk-KZ"/>
        </w:rPr>
        <w:t xml:space="preserve">1-тармақ</w:t>
      </w:r>
      <w:r w:rsidRPr="002D17A0">
        <w:rPr>
          <w:sz w:val="28"/>
          <w:szCs w:val="28"/>
          <w:lang w:val="kk-KZ"/>
        </w:rPr>
        <w:t xml:space="preserve"> мынадай редакцияда жазылсын:</w:t>
      </w:r>
    </w:p>
    <w:p>
      <w:pPr>
        <w:ind w:firstLine="851"/>
        <w:contextualSpacing/>
        <w:jc w:val="both"/>
        <w:rPr>
          <w:sz w:val="28"/>
          <w:szCs w:val="28"/>
          <w:lang w:val="kk-KZ"/>
        </w:rPr>
      </w:pPr>
      <w:r w:rsidRPr="002D17A0">
        <w:rPr>
          <w:sz w:val="28"/>
          <w:szCs w:val="28"/>
          <w:lang w:val="kk-KZ"/>
        </w:rPr>
        <w:t xml:space="preserve">«1. Осы </w:t>
      </w:r>
      <w:r>
        <w:rPr>
          <w:sz w:val="28"/>
          <w:szCs w:val="28"/>
          <w:lang w:val="kk-KZ"/>
        </w:rPr>
        <w:t xml:space="preserve">психикаға белсенді әсер ететін затты тұтыну фактісін және масаң күйде болу жағдайын анықтау үшін медициналық куәландыруды жүргізу қағидалары</w:t>
      </w:r>
      <w:r w:rsidRPr="002D17A0">
        <w:rPr>
          <w:sz w:val="28"/>
          <w:szCs w:val="28"/>
          <w:lang w:val="kk-KZ"/>
        </w:rPr>
        <w:t xml:space="preserve"> (бұдан әрі – </w:t>
      </w:r>
      <w:r>
        <w:rPr>
          <w:sz w:val="28"/>
          <w:szCs w:val="28"/>
          <w:lang w:val="kk-KZ"/>
        </w:rPr>
        <w:t xml:space="preserve">Қағидала</w:t>
      </w:r>
      <w:r w:rsidRPr="002D17A0">
        <w:rPr>
          <w:sz w:val="28"/>
          <w:szCs w:val="28"/>
          <w:lang w:val="kk-KZ"/>
        </w:rPr>
        <w:t xml:space="preserve">р) </w:t>
      </w:r>
      <w:r>
        <w:rPr>
          <w:sz w:val="28"/>
          <w:szCs w:val="28"/>
          <w:lang w:val="kk-KZ"/>
        </w:rPr>
        <w:t xml:space="preserve">«</w:t>
      </w:r>
      <w:r w:rsidRPr="002D17A0">
        <w:rPr>
          <w:sz w:val="28"/>
          <w:szCs w:val="28"/>
          <w:lang w:val="kk-KZ"/>
        </w:rPr>
        <w:t xml:space="preserve">Халық денсаулығы және денсаулық сақтау жүйесі туралы»</w:t>
      </w:r>
      <w:r>
        <w:rPr>
          <w:sz w:val="28"/>
          <w:szCs w:val="28"/>
          <w:lang w:val="kk-KZ"/>
        </w:rPr>
        <w:t xml:space="preserve"> </w:t>
      </w:r>
      <w:r w:rsidRPr="002D17A0">
        <w:rPr>
          <w:sz w:val="28"/>
          <w:szCs w:val="28"/>
          <w:lang w:val="kk-KZ"/>
        </w:rPr>
        <w:t xml:space="preserve">Қазақстан Республикасы Кодексінің</w:t>
      </w:r>
      <w:r>
        <w:rPr>
          <w:sz w:val="28"/>
          <w:szCs w:val="28"/>
          <w:lang w:val="kk-KZ"/>
        </w:rPr>
        <w:t xml:space="preserve"> </w:t>
      </w:r>
      <w:r w:rsidRPr="002D17A0">
        <w:rPr>
          <w:sz w:val="28"/>
          <w:szCs w:val="28"/>
          <w:lang w:val="kk-KZ"/>
        </w:rPr>
        <w:t xml:space="preserve">(бұдан әрі – Кодекс)</w:t>
      </w:r>
      <w:r>
        <w:rPr>
          <w:sz w:val="28"/>
          <w:szCs w:val="28"/>
          <w:lang w:val="kk-KZ"/>
        </w:rPr>
        <w:t xml:space="preserve"> </w:t>
      </w:r>
      <w:r>
        <w:rPr>
          <w:sz w:val="28"/>
          <w:szCs w:val="28"/>
          <w:lang w:val="kk-KZ"/>
        </w:rPr>
        <w:br/>
      </w:r>
      <w:r>
        <w:rPr>
          <w:sz w:val="28"/>
          <w:szCs w:val="28"/>
          <w:lang w:val="kk-KZ"/>
        </w:rPr>
        <w:t xml:space="preserve">7-бабына сәйкес әзірленді</w:t>
      </w:r>
      <w:r w:rsidRPr="002D17A0">
        <w:rPr>
          <w:sz w:val="28"/>
          <w:szCs w:val="28"/>
          <w:lang w:val="kk-KZ"/>
        </w:rPr>
        <w:t xml:space="preserve">  және </w:t>
      </w:r>
      <w:r>
        <w:rPr>
          <w:sz w:val="28"/>
          <w:szCs w:val="28"/>
          <w:lang w:val="kk-KZ"/>
        </w:rPr>
        <w:t xml:space="preserve">психикаға белсенді әсер ететін затты (бұдан әрі – ПБЗ) тұтыну фактісін және масаң күйде болу жағдайын анықтау үшін медициналық куәландыруды жүргізу </w:t>
      </w:r>
      <w:r w:rsidRPr="002D17A0">
        <w:rPr>
          <w:sz w:val="28"/>
          <w:szCs w:val="28"/>
          <w:lang w:val="kk-KZ"/>
        </w:rPr>
        <w:t xml:space="preserve">тәртібін анықтайды.»;</w:t>
      </w:r>
    </w:p>
    <w:p>
      <w:pPr>
        <w:ind w:firstLine="709"/>
        <w:contextualSpacing/>
        <w:jc w:val="both"/>
        <w:rPr>
          <w:sz w:val="28"/>
          <w:szCs w:val="28"/>
          <w:lang w:val="kk-KZ"/>
        </w:rPr>
      </w:pPr>
      <w:r>
        <w:rPr>
          <w:sz w:val="28"/>
          <w:szCs w:val="28"/>
          <w:lang w:val="kk-KZ"/>
        </w:rPr>
        <w:t xml:space="preserve">2-тармақтың 3) тармақшасы мынадай редакцияда жазылсын</w:t>
      </w:r>
      <w:r w:rsidRPr="000E06E8">
        <w:rPr>
          <w:sz w:val="28"/>
          <w:szCs w:val="28"/>
          <w:lang w:val="kk-KZ"/>
        </w:rPr>
        <w:t xml:space="preserve">:</w:t>
      </w:r>
    </w:p>
    <w:p>
      <w:pPr>
        <w:ind w:firstLine="709"/>
        <w:contextualSpacing/>
        <w:jc w:val="both"/>
        <w:rPr>
          <w:sz w:val="28"/>
          <w:szCs w:val="28"/>
          <w:lang w:val="kk-KZ"/>
        </w:rPr>
      </w:pPr>
      <w:r w:rsidRPr="000E06E8">
        <w:rPr>
          <w:sz w:val="28"/>
          <w:szCs w:val="28"/>
          <w:lang w:val="kk-KZ"/>
        </w:rPr>
        <w:t xml:space="preserve">«3) </w:t>
      </w:r>
      <w:r>
        <w:rPr>
          <w:sz w:val="28"/>
          <w:szCs w:val="28"/>
          <w:lang w:val="kk-KZ"/>
        </w:rPr>
        <w:t xml:space="preserve">психикаға белсенді әсер ететін затты тұтыну фактісін және масаң күйде болу жағдайын анықтау үшін медициналық куәландыру (бұдан әрі – медициналық куәландыру) – психикалық денсаулық сақтау саласындағы қызметті жүзеге асыратын мемлекеттік денсаулық сақтау ұйымдарында жүргізілетін есірткілік, алкогольдік масаң күйде болу жағдайын және басқа да психикаға белсенді әсер ететін заттардан масаң күйде болу жағдайын анықтау мақсатында адамды зерттеп-қарау</w:t>
      </w:r>
      <w:r w:rsidRPr="000E06E8">
        <w:rPr>
          <w:sz w:val="28"/>
          <w:szCs w:val="28"/>
          <w:lang w:val="kk-KZ"/>
        </w:rPr>
        <w:t xml:space="preserve">;»;</w:t>
      </w:r>
    </w:p>
    <w:p>
      <w:pPr>
        <w:ind w:firstLine="851"/>
        <w:contextualSpacing/>
        <w:jc w:val="both"/>
        <w:rPr>
          <w:sz w:val="28"/>
          <w:szCs w:val="28"/>
          <w:lang w:val="kk-KZ"/>
        </w:rPr>
      </w:pPr>
      <w:r w:rsidRPr="002D17A0">
        <w:rPr>
          <w:sz w:val="28"/>
          <w:szCs w:val="28"/>
          <w:lang w:val="kk-KZ"/>
        </w:rPr>
        <w:t xml:space="preserve">6</w:t>
      </w:r>
      <w:r>
        <w:rPr>
          <w:sz w:val="28"/>
          <w:szCs w:val="28"/>
          <w:lang w:val="kk-KZ"/>
        </w:rPr>
        <w:t xml:space="preserve">-тармақ</w:t>
      </w:r>
      <w:r w:rsidRPr="002D17A0">
        <w:rPr>
          <w:sz w:val="28"/>
          <w:szCs w:val="28"/>
          <w:lang w:val="kk-KZ"/>
        </w:rPr>
        <w:t xml:space="preserve"> мынадай редакцияда жазылсын:</w:t>
      </w:r>
    </w:p>
    <w:p>
      <w:pPr>
        <w:ind w:firstLine="851"/>
        <w:contextualSpacing/>
        <w:jc w:val="both"/>
        <w:rPr>
          <w:rFonts w:cstheme="majorBidi" w:hAnsiTheme="majorBidi" w:asciiTheme="majorBidi" w:cs="Times New Roman" w:hAnsi="Times New Roman" w:ascii="Times New Roman"/>
          <w:sz w:val="28"/>
          <w:szCs w:val="28"/>
          <w:lang w:val="kk-KZ"/>
        </w:rPr>
      </w:pPr>
      <w:r>
        <w:rPr>
          <w:rFonts w:cstheme="majorBidi" w:hAnsiTheme="majorBidi" w:asciiTheme="majorBidi" w:cs="Times New Roman" w:hAnsi="Times New Roman" w:ascii="Times New Roman"/>
          <w:color w:val="000000"/>
          <w:sz w:val="28"/>
          <w:lang w:val="kk-KZ"/>
        </w:rPr>
        <w:t xml:space="preserve">«6. Психикаға белсенді әсер ететін затты тұтыну фактісін және </w:t>
      </w:r>
      <w:r>
        <w:rPr>
          <w:sz w:val="28"/>
          <w:szCs w:val="28"/>
          <w:lang w:val="kk-KZ"/>
        </w:rPr>
        <w:t xml:space="preserve">масаң күйде болу жағдайын</w:t>
      </w:r>
      <w:r>
        <w:rPr>
          <w:rFonts w:cstheme="majorBidi" w:hAnsiTheme="majorBidi" w:asciiTheme="majorBidi" w:cs="Times New Roman" w:hAnsi="Times New Roman" w:ascii="Times New Roman"/>
          <w:color w:val="000000"/>
          <w:sz w:val="28"/>
          <w:lang w:val="kk-KZ"/>
        </w:rPr>
        <w:t xml:space="preserve"> анықтауды тәулік бойы мемлекеттік денсаулық сақтау ұйымдарында «</w:t>
      </w:r>
      <w:r w:rsidRPr="00F81709">
        <w:rPr>
          <w:rFonts w:cstheme="majorBidi" w:hAnsiTheme="majorBidi" w:asciiTheme="majorBidi" w:cs="Times New Roman" w:hAnsi="Times New Roman" w:ascii="Times New Roman"/>
          <w:color w:val="000000"/>
          <w:sz w:val="28"/>
          <w:lang w:val="kk-KZ"/>
        </w:rPr>
        <w:t xml:space="preserve">Денсаулық сақтау саласындағы мамандарға қосымша және формальды емес білім беру қағидаларын, денсаулық сақтау саласындағы қосымша және формальды емес білімнің білім беру бағдарламаларын іске асыратын ұйымдарға қойылатын біліктілік талаптарын, сондай-ақ қосымша және формальды емес білім беру арқылы денсаулық сақтау саласындағы мамандар алған оқудың нәтижелерін тану қағидаларын бекіту туралы</w:t>
      </w:r>
      <w:r>
        <w:rPr>
          <w:rFonts w:cstheme="majorBidi" w:hAnsiTheme="majorBidi" w:asciiTheme="majorBidi" w:cs="Times New Roman" w:hAnsi="Times New Roman" w:ascii="Times New Roman"/>
          <w:color w:val="000000"/>
          <w:sz w:val="28"/>
          <w:lang w:val="kk-KZ"/>
        </w:rPr>
        <w:t xml:space="preserve">»</w:t>
      </w:r>
      <w:r>
        <w:rPr>
          <w:sz w:val="28"/>
          <w:szCs w:val="28"/>
          <w:lang w:val="kk-KZ"/>
        </w:rPr>
        <w:t xml:space="preserve"> Қазақстан Республикасы Денсаулық сақтау министрінің 2020 жылғы </w:t>
      </w:r>
      <w:r>
        <w:rPr>
          <w:sz w:val="28"/>
          <w:szCs w:val="28"/>
          <w:lang w:val="kk-KZ"/>
        </w:rPr>
        <w:br/>
      </w:r>
      <w:r>
        <w:rPr>
          <w:sz w:val="28"/>
          <w:szCs w:val="28"/>
          <w:lang w:val="kk-KZ"/>
        </w:rPr>
        <w:t xml:space="preserve">21 желтоқсандағы № ҚР ДСМ-303/2020 бұйрығымен (Н</w:t>
      </w:r>
      <w:r w:rsidRPr="002D17A0">
        <w:rPr>
          <w:sz w:val="28"/>
          <w:szCs w:val="28"/>
          <w:lang w:val="kk-KZ"/>
        </w:rPr>
        <w:t xml:space="preserve">ормативтік құқықтық </w:t>
      </w:r>
      <w:r w:rsidRPr="002D17A0">
        <w:rPr>
          <w:sz w:val="28"/>
          <w:szCs w:val="28"/>
          <w:lang w:val="kk-KZ"/>
        </w:rPr>
        <w:t xml:space="preserve">актілерді мемлекеттік тіркеу тізілімінде № 21847 болып тіркелген)</w:t>
      </w:r>
      <w:r>
        <w:rPr>
          <w:sz w:val="28"/>
          <w:szCs w:val="28"/>
          <w:lang w:val="kk-KZ"/>
        </w:rPr>
        <w:t xml:space="preserve"> айқындалған тәртіппен психиатр дәрігер немесе психикаға белсенді әсер ететін затты тұтыну фактісін және масаң күйде болу жағдайын анықтау үшін медициналық куәландыруды жүргізу мәселелері бойынша денсаулық сақтау саласында қосымша білім алған басқа мамандықтардың медицина қызметкері жүзеге </w:t>
      </w:r>
      <w:r w:rsidRPr="00A5172E">
        <w:rPr>
          <w:sz w:val="28"/>
          <w:szCs w:val="28"/>
          <w:lang w:val="kk-KZ"/>
        </w:rPr>
        <w:t xml:space="preserve">асырады.»;</w:t>
      </w:r>
    </w:p>
    <w:p>
      <w:pPr>
        <w:ind w:firstLine="851"/>
        <w:contextualSpacing/>
        <w:jc w:val="both"/>
        <w:rPr>
          <w:rFonts w:cstheme="majorBidi" w:hAnsiTheme="majorBidi" w:asciiTheme="majorBidi" w:cs="Times New Roman" w:hAnsi="Times New Roman" w:ascii="Times New Roman"/>
          <w:sz w:val="28"/>
          <w:szCs w:val="28"/>
          <w:lang w:val="kk-KZ"/>
        </w:rPr>
      </w:pPr>
      <w:r w:rsidRPr="00A5172E">
        <w:rPr>
          <w:rFonts w:cstheme="majorBidi" w:hAnsiTheme="majorBidi" w:asciiTheme="majorBidi" w:cs="Times New Roman" w:hAnsi="Times New Roman" w:ascii="Times New Roman"/>
          <w:sz w:val="28"/>
          <w:szCs w:val="28"/>
          <w:lang w:val="kk-KZ"/>
        </w:rPr>
        <w:t xml:space="preserve">Көрсетілген қағидаларға 1-қосымша осы бұйрыққа 4-қосымшаға сәйкес жаңа редакцияда жазылсын.</w:t>
      </w:r>
    </w:p>
    <w:p>
      <w:pPr>
        <w:ind w:firstLine="709"/>
        <w:contextualSpacing/>
        <w:jc w:val="both"/>
        <w:rPr>
          <w:sz w:val="28"/>
          <w:szCs w:val="28"/>
          <w:lang w:val="kk-KZ"/>
        </w:rPr>
      </w:pPr>
      <w:r w:rsidRPr="00A5172E">
        <w:rPr>
          <w:sz w:val="28"/>
          <w:szCs w:val="28"/>
          <w:lang w:val="kk-KZ"/>
        </w:rPr>
        <w:t xml:space="preserve">2. Қазақстан Республикасы Денсаулық сақтау министрлігінің Медициналық көмекті ұйымдастыру департаменті Қазақстан Республикасының заңнамасында белгіленген тәртіппен:</w:t>
      </w:r>
    </w:p>
    <w:p>
      <w:pPr>
        <w:ind w:firstLine="851"/>
        <w:contextualSpacing/>
        <w:jc w:val="both"/>
        <w:rPr>
          <w:sz w:val="28"/>
          <w:szCs w:val="28"/>
          <w:lang w:val="kk-KZ"/>
        </w:rPr>
      </w:pPr>
      <w:r w:rsidRPr="00A5172E">
        <w:rPr>
          <w:sz w:val="28"/>
          <w:szCs w:val="28"/>
          <w:lang w:val="kk-KZ"/>
        </w:rPr>
        <w:t xml:space="preserve">1) осы бұйрықты Қазақстан Республикасының Әділет министрлігінде мемлекеттік тіркеуді;</w:t>
      </w:r>
    </w:p>
    <w:p>
      <w:pPr>
        <w:ind w:firstLine="851"/>
        <w:contextualSpacing/>
        <w:jc w:val="both"/>
        <w:rPr>
          <w:sz w:val="28"/>
          <w:szCs w:val="28"/>
          <w:lang w:val="kk-KZ"/>
        </w:rPr>
      </w:pPr>
      <w:r w:rsidRPr="00A5172E">
        <w:rPr>
          <w:sz w:val="28"/>
          <w:szCs w:val="28"/>
          <w:lang w:val="kk-KZ"/>
        </w:rPr>
        <w:t xml:space="preserve">2) осы бұйрықты ресми жариялағаннан кейін Қазақстан Республикасы Денсаулық сақтау министрлігінің интернет-ресурсында орналастыруды;</w:t>
      </w:r>
    </w:p>
    <w:p>
      <w:pPr>
        <w:ind w:firstLine="851"/>
        <w:contextualSpacing/>
        <w:jc w:val="both"/>
        <w:rPr>
          <w:sz w:val="28"/>
          <w:szCs w:val="28"/>
          <w:lang w:val="kk-KZ"/>
        </w:rPr>
      </w:pPr>
      <w:r w:rsidRPr="00A5172E">
        <w:rPr>
          <w:sz w:val="28"/>
          <w:szCs w:val="28"/>
          <w:lang w:val="kk-KZ"/>
        </w:rPr>
        <w:t xml:space="preserve">3) осы бұйрықты мемлекеттік тіркеудгеннен кейін он жұмыс күні ішінде Қазақстан Республикасы Денсаулық сақтау министрлігінің Заң департаментіне осы бұйрықтың 1) және 2) тармақшаларында көзделген іс-шаралардың орындалуы туралы мәліметтер ұсынуды қамтамасыз етсін.</w:t>
      </w:r>
    </w:p>
    <w:p>
      <w:pPr>
        <w:ind w:firstLine="851"/>
        <w:contextualSpacing/>
        <w:jc w:val="both"/>
        <w:rPr>
          <w:sz w:val="28"/>
          <w:szCs w:val="28"/>
          <w:lang w:val="kk-KZ"/>
        </w:rPr>
      </w:pPr>
      <w:r w:rsidRPr="00A5172E">
        <w:rPr>
          <w:sz w:val="28"/>
          <w:szCs w:val="28"/>
          <w:lang w:val="kk-KZ"/>
        </w:rPr>
        <w:t xml:space="preserve">3. Осы бұйрықтың орындалуын бақылау жетекшілік ететін Қазақстан Республикасының Денсаулық сақтау вице-министріне жүктелсін.</w:t>
      </w:r>
    </w:p>
    <w:p>
      <w:pPr>
        <w:ind w:firstLine="851"/>
        <w:jc w:val="both"/>
        <w:rPr>
          <w:color w:val="000000"/>
          <w:sz w:val="28"/>
          <w:lang w:val="kk-KZ"/>
        </w:rPr>
      </w:pPr>
      <w:r w:rsidRPr="00A5172E">
        <w:rPr>
          <w:color w:val="000000"/>
          <w:sz w:val="28"/>
          <w:lang w:val="kk-KZ"/>
        </w:rPr>
        <w:t xml:space="preserve">4. Осы бұйрық</w:t>
      </w:r>
      <w:r w:rsidR="00B967EB" w:rsidRPr="00A5172E">
        <w:rPr>
          <w:color w:val="000000"/>
          <w:sz w:val="28"/>
          <w:lang w:val="kk-KZ"/>
        </w:rPr>
        <w:t xml:space="preserve"> алғашқы ресми жарияланған күнінен кейін күнтізбелік он күн өткен соң қолданысқа енгізіледі.</w:t>
      </w:r>
    </w:p>
    <w:p>
      <w:pPr>
        <w:rPr>
          <w:color w:val="3399FF"/>
          <w:sz w:val="24"/>
          <w:lang w:val="kk-KZ"/>
        </w:rPr>
      </w:pPr>
    </w:p>
    <w:tbl>
      <w:tblPr>
        <w:tblStyle w:val="TableGrid"/>
        <w:tblW w:type="dxa" w:w="8930"/>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652"/>
        <w:gridCol w:w="2126"/>
        <w:gridCol w:w="3152"/>
      </w:tblGrid>
      <w:tr w:rsidTr="008858D2">
        <w:trPr/>
        <w:tc>
          <w:tcPr>
            <w:tcW w:type="dxa" w:w="3652"/>
            <w:hideMark/>
          </w:tcPr>
          <w:p>
            <w:pPr/>
            <w:r>
              <w:rPr>
                <w:b/>
                <w:sz w:val="28"/>
              </w:rPr>
              <w:t xml:space="preserve">Қазақстан Республикасы Денсаулық сақтау министрі</w:t>
            </w:r>
          </w:p>
        </w:tc>
        <w:tc>
          <w:tcPr>
            <w:tcW w:type="dxa" w:w="2126"/>
          </w:tcPr>
          <w:p>
            <w:pPr/>
          </w:p>
        </w:tc>
        <w:tc>
          <w:tcPr>
            <w:tcW w:type="dxa" w:w="3152"/>
            <w:hideMark/>
          </w:tcPr>
          <w:p>
            <w:pPr/>
            <w:r>
              <w:rPr>
                <w:b/>
                <w:sz w:val="28"/>
              </w:rPr>
              <w:t xml:space="preserve">А. Альназарова</w:t>
            </w:r>
          </w:p>
        </w:tc>
      </w:tr>
    </w:tbl>
    <w:p>
      <w:pPr>
        <w:overflowPunct/>
        <w:autoSpaceDE/>
        <w:autoSpaceDN/>
        <w:adjustRightInd/>
        <w:rPr>
          <w:lang w:val="kk-KZ"/>
        </w:rPr>
      </w:pPr>
    </w:p>
    <w:p>
      <w:pPr>
        <w:spacing w:after="0"/>
      </w:pPr>
    </w:p>
    <w:p>
      <w:pPr>
        <w:jc w:val="left"/>
      </w:pPr>
      <w:r>
        <w:rPr>
          <w:rFonts w:ascii="Times New Roman"/>
          <w:sz w:val="20"/>
          <w:u w:val="single"/>
        </w:rPr>
        <w:t xml:space="preserve">Результаты согласования</w:t>
      </w:r>
    </w:p>
    <w:p>
      <w:pPr>
        <w:jc w:val="left"/>
      </w:pPr>
      <w:r>
        <w:rPr>
          <w:rFonts w:ascii="Times New Roman"/>
          <w:sz w:val="20"/>
        </w:rPr>
        <w:t xml:space="preserve">Министерство здравоохранения Республики Казахстан - Директор Юридического департамента Серикболсын Темирханович Темирханов, 03.12.2024 10:43:49, положительный результат проверки ЭЦП</w:t>
      </w:r>
    </w:p>
    <w:p>
      <w:pPr>
        <w:jc w:val="left"/>
      </w:pPr>
      <w:r>
        <w:rPr>
          <w:rFonts w:ascii="Times New Roman"/>
          <w:sz w:val="20"/>
        </w:rPr>
        <w:t xml:space="preserve">Министерство юстиции РК - Вице-министр юстиции Республики Казахстан Ботагоз Шаймардановна Жакселекова, 05.12.2024 14:46:11, положительный результат проверки ЭЦП</w:t>
      </w:r>
    </w:p>
    <w:p>
      <w:pPr>
        <w:jc w:val="left"/>
      </w:pPr>
      <w:r>
        <w:rPr>
          <w:rFonts w:ascii="Times New Roman"/>
          <w:sz w:val="20"/>
          <w:u w:val="single"/>
        </w:rPr>
        <w:t xml:space="preserve">Результаты подписания</w:t>
      </w:r>
    </w:p>
    <w:p>
      <w:pPr>
        <w:jc w:val="left"/>
      </w:pPr>
      <w:r>
        <w:rPr>
          <w:rFonts w:ascii="Times New Roman"/>
          <w:sz w:val="20"/>
        </w:rPr>
        <w:t xml:space="preserve">Қазақстан Республикасы Денсаулық сақтау министрлігі - Қазақстан Республикасы Денсаулық сақтау министрі А. Альназарова, 11.12.2024 11:18:35, положительный результат проверки ЭЦП</w:t>
      </w:r>
    </w:p>
    <w:sectPr w:rsidSect="00642211">
      <w:headerReference w:type="even" r:id="rId5"/>
      <w:headerReference w:type="default" r:id="rId6"/>
      <w:headerReference w:type="first" r:id="rId7"/>
      <w:footerReference w:type="first" r:id="rId14"/>
      <w:footerReference w:type="default" r:id="rId15"/>
      <w:pgSz w:orient="portrait" w:h="16838" w:w="11906"/>
      <w:pgMar w:gutter="0" w:footer="709" w:header="851" w:left="1418" w:bottom="993" w:right="849" w:top="1134"/>
      <w:cols w:num="1" w:space="708">
        <w:col w:space="708" w:w="9639"/>
      </w:cols>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11.12.2024.</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11.12.2024.</w:t>
    </w:r>
  </w:p>
</w:ftr>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CC"/>
    <w:family w:val="Auto"/>
    <w:pitch w:val="variable"/>
    <w:sig w:usb0="E0002EFF" w:usb1="C000785B"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CC"/>
    <w:family w:val="Auto"/>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Malgun Gothic"/>
    <w:panose1 w:val="00000000000000000000"/>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Auto"/>
    <w:pitch w:val="variable"/>
    <w:sig w:usb0="E0002EFF" w:usb1="C000785B" w:usb2="00000009" w:usb3="00000000" w:csb0="000001FF" w:csb1="00000000"/>
  </w:font>
  <w:font w:name="Calibri">
    <w:panose1 w:val="020F0502020204030204"/>
    <w:charset w:val="CC"/>
    <w:family w:val="Auto"/>
    <w:pitch w:val="variable"/>
    <w:sig w:usb0="E4002EFF" w:usb1="C000247B" w:usb2="00000009" w:usb3="00000000" w:csb0="000001FF" w:csb1="00000000"/>
  </w:font>
  <w:font w:name="Cambria">
    <w:panose1 w:val="02040503050406030204"/>
    <w:charset w:val="CC"/>
    <w:family w:val="Auto"/>
    <w:pitch w:val="variable"/>
    <w:sig w:usb0="E00006FF" w:usb1="420024FF" w:usb2="02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framePr w:wrap="around" w:vAnchor="text" w:hAnchor="margin" w:xAlign="center" w:y="1"/>
      <w:rPr>
        <w:rStyle w:val="PageNumber"/>
      </w:rPr>
    </w:pPr>
    <w:r>
      <w:pict>
        <v:shape id="PowerPlusWaterMarkObject1025" o:spid="PowerPlusWaterMarkObject1439" type="#_x0000_t136" style="height:79.19pt;margin-left:0;margin-top:0;mso-position-horizontal:center;mso-position-horizontal-relative:margin;mso-position-vertical:center;mso-position-vertical-relative:margin;position:absolute;rotation:315;width:542.62pt;z-index:-2147483648" o:allowincell="f" fillcolor="#808080" stroked="f">
          <v:fill opacity="0.5"/>
          <v:textpath style="font-family:&quot;Times New Roman&quot;;font-size:70pt" string="БАА 747017514"/>
          <w10:wrap anchorx="margin" anchory="margin"/>
        </v:shape>
      </w:pict>
    </w:r>
    <w:r>
      <w:rPr>
        <w:rStyle w:val="PageNumber"/>
      </w:rPr>
      <w:fldChar w:fldCharType="begin"/>
    </w:r>
    <w:r w:rsidR="009411A7">
      <w:rPr>
        <w:rStyle w:val="PageNumber"/>
      </w:rPr>
      <w:instrText xml:space="preserve">PAGE </w:instrText>
    </w:r>
    <w:r>
      <w:fldChar w:fldCharType="separate"/>
    </w:r>
    <w:r>
      <w:fldChar w:fldCharType="end"/>
    </w:r>
  </w:p>
  <w:p>
    <w:pPr>
      <w:pStyle w:val="Header"/>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framePr w:wrap="around" w:vAnchor="text" w:hAnchor="margin" w:xAlign="center" w:y="1"/>
      <w:rPr>
        <w:rStyle w:val="PageNumber"/>
      </w:rPr>
    </w:pPr>
    <w:r>
      <w:pict>
        <v:shape id="PowerPlusWaterMarkObject1026" o:spid="PowerPlusWaterMarkObject1441" type="#_x0000_t136" style="height:79.19pt;margin-left:0;margin-top:0;mso-position-horizontal:center;mso-position-horizontal-relative:margin;mso-position-vertical:center;mso-position-vertical-relative:margin;position:absolute;rotation:315;width:542.62pt;z-index:-2147483648" o:allowincell="f" fillcolor="#808080" stroked="f">
          <v:fill opacity="0.5"/>
          <v:textpath style="font-family:&quot;Times New Roman&quot;;font-size:70pt" string="БАА 747017514"/>
          <w10:wrap anchorx="margin" anchory="margin"/>
        </v:shape>
      </w:pict>
    </w:r>
    <w:r>
      <w:rPr>
        <w:rStyle w:val="PageNumber"/>
      </w:rPr>
      <w:fldChar w:fldCharType="begin"/>
    </w:r>
    <w:r w:rsidR="009411A7">
      <w:rPr>
        <w:rStyle w:val="PageNumber"/>
      </w:rPr>
      <w:instrText xml:space="preserve">PAGE  </w:instrText>
    </w:r>
    <w:r>
      <w:rPr>
        <w:rStyle w:val="PageNumber"/>
      </w:rPr>
      <w:fldChar w:fldCharType="separate"/>
    </w:r>
    <w:r w:rsidR="00A5172E">
      <w:rPr>
        <w:rStyle w:val="PageNumber"/>
        <w:noProof/>
      </w:rPr>
      <w:t xml:space="preserve">3</w:t>
    </w:r>
    <w:r>
      <w:rPr>
        <w:rStyle w:val="PageNumber"/>
      </w:rPr>
      <w:fldChar w:fldCharType="end"/>
    </w:r>
  </w:p>
  <w:p>
    <w:pPr>
      <w:pStyle w:val="Header"/>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tbl>
    <w:tblPr>
      <w:tblStyle w:val="NormalTable"/>
      <w:tblW w:w="10751" w:type="dxa"/>
      <w:tblInd w:w="-431" w:type="dxa"/>
      <w:tblLayout w:type="fixed"/>
      <w:tblLook w:val="01E0" w:firstRow="1" w:lastRow="1" w:firstColumn="1" w:lastColumn="1" w:noHBand="0" w:noVBand="0"/>
    </w:tblPr>
    <w:tblGrid>
      <w:gridCol w:w="4362"/>
      <w:gridCol w:w="2126"/>
      <w:gridCol w:w="4263"/>
    </w:tblGrid>
    <w:tr w:rsidTr="00DC45FB">
      <w:trPr>
        <w:trHeight w:val="1348"/>
      </w:trPr>
      <w:tc>
        <w:tcPr>
          <w:tcW w:w="4362" w:type="dxa"/>
          <w:shd w:val="clear" w:color="auto" w:fill="auto"/>
        </w:tcPr>
        <w:p>
          <w:pPr>
            <w:spacing w:line="288" w:lineRule="auto"/>
            <w:ind w:right="459"/>
            <w:jc w:val="center"/>
            <w:rPr>
              <w:b/>
              <w:bCs/>
              <w:color w:val="3399FF"/>
              <w:lang w:val="kk-KZ"/>
            </w:rPr>
          </w:pPr>
          <w:r w:rsidRPr="00A646AF">
            <w:rPr>
              <w:b/>
              <w:bCs/>
              <w:color w:val="3399FF"/>
            </w:rPr>
            <w:t xml:space="preserve">Қ</w:t>
          </w:r>
          <w:r>
            <w:rPr>
              <w:b/>
              <w:bCs/>
              <w:color w:val="3399FF"/>
            </w:rPr>
            <w:t xml:space="preserve">АЗАҚСТАН</w:t>
          </w:r>
          <w:r>
            <w:rPr>
              <w:b/>
              <w:bCs/>
              <w:color w:val="3399FF"/>
              <w:lang w:val="kk-KZ"/>
            </w:rPr>
            <w:t xml:space="preserve"> </w:t>
          </w:r>
        </w:p>
        <w:p>
          <w:pPr>
            <w:spacing w:line="288" w:lineRule="auto"/>
            <w:ind w:right="459"/>
            <w:jc w:val="center"/>
            <w:rPr>
              <w:b/>
              <w:bCs/>
              <w:color w:val="3399FF"/>
              <w:lang w:val="kk-KZ"/>
            </w:rPr>
          </w:pPr>
          <w:r w:rsidRPr="00A646AF">
            <w:rPr>
              <w:b/>
              <w:bCs/>
              <w:color w:val="3399FF"/>
            </w:rPr>
            <w:t xml:space="preserve">РЕСПУБЛИКАСЫ</w:t>
          </w:r>
          <w:r>
            <w:rPr>
              <w:b/>
              <w:bCs/>
              <w:color w:val="3399FF"/>
              <w:lang w:val="kk-KZ"/>
            </w:rPr>
            <w:t xml:space="preserve">НЫҢ</w:t>
          </w:r>
        </w:p>
        <w:p>
          <w:pPr>
            <w:spacing w:line="288" w:lineRule="auto"/>
            <w:ind w:right="459"/>
            <w:jc w:val="center"/>
            <w:rPr>
              <w:b/>
              <w:color w:val="3A7298"/>
              <w:sz w:val="32"/>
              <w:szCs w:val="32"/>
              <w:lang w:val="kk-KZ"/>
            </w:rPr>
          </w:pPr>
          <w:r>
            <w:rPr>
              <w:b/>
              <w:bCs/>
              <w:color w:val="3399FF"/>
              <w:lang w:val="kk-KZ"/>
            </w:rPr>
            <w:t xml:space="preserve">ДЕНСАУЛЫҚ САҚТАУ</w:t>
          </w:r>
          <w:r w:rsidRPr="00DC45FB">
            <w:rPr>
              <w:b/>
              <w:bCs/>
              <w:color w:val="3399FF"/>
              <w:lang w:val="kk-KZ"/>
            </w:rPr>
            <w:t xml:space="preserve"> МИНИСТРЛІГІ</w:t>
          </w:r>
        </w:p>
      </w:tc>
      <w:tc>
        <w:tcPr>
          <w:tcW w:w="2126" w:type="dxa"/>
          <w:shd w:val="clear" w:color="auto" w:fill="auto"/>
        </w:tcPr>
        <w:p>
          <w:pPr>
            <w:jc w:val="center"/>
            <w:rPr>
              <w:sz w:val="22"/>
              <w:szCs w:val="22"/>
              <w:lang w:val="kk-KZ"/>
            </w:rPr>
          </w:pPr>
          <w:r>
            <w:rPr>
              <w:noProof/>
              <w:sz w:val="22"/>
              <w:szCs w:val="22"/>
            </w:rPr>
            <w:drawing>
              <wp:inline distT="0" distB="0" distL="0" distR="0">
                <wp:extent cx="972820" cy="972820"/>
                <wp:effectExtent l="0" t="0" r="0" b="0"/>
                <wp:docPr id="49" name="Picture 1"/>
                <wp:cNvGraphicFramePr>
                  <a:graphicFrameLocks noChangeAspect="1"/>
                </wp:cNvGraphicFramePr>
                <a:graphic>
                  <a:graphicData uri="http://schemas.openxmlformats.org/drawingml/2006/picture">
                    <pic:pic>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pPr>
            <w:spacing w:line="288" w:lineRule="auto"/>
            <w:jc w:val="center"/>
            <w:rPr>
              <w:b/>
              <w:bCs/>
              <w:color w:val="3399FF"/>
              <w:lang w:val="kk-KZ"/>
            </w:rPr>
          </w:pPr>
          <w:r w:rsidRPr="00A646AF">
            <w:rPr>
              <w:b/>
              <w:bCs/>
              <w:color w:val="3399FF"/>
              <w:lang w:val="kk-KZ"/>
            </w:rPr>
            <w:t xml:space="preserve">МИНИСТЕРСТВО </w:t>
          </w:r>
        </w:p>
        <w:p>
          <w:pPr>
            <w:spacing w:line="288" w:lineRule="auto"/>
            <w:jc w:val="center"/>
            <w:rPr>
              <w:b/>
              <w:bCs/>
              <w:color w:val="3399FF"/>
              <w:lang w:val="kk-KZ"/>
            </w:rPr>
          </w:pPr>
          <w:r>
            <w:rPr>
              <w:b/>
              <w:bCs/>
              <w:color w:val="3399FF"/>
              <w:lang w:val="kk-KZ"/>
            </w:rPr>
            <w:t xml:space="preserve">ЗДЛРАВООХРАНЕНИЯ</w:t>
          </w:r>
        </w:p>
        <w:p>
          <w:pPr>
            <w:spacing w:line="288" w:lineRule="auto"/>
            <w:jc w:val="center"/>
            <w:rPr>
              <w:b/>
              <w:color w:val="3A7298"/>
              <w:sz w:val="29"/>
              <w:szCs w:val="29"/>
              <w:lang w:val="kk-KZ"/>
            </w:rPr>
          </w:pPr>
          <w:r w:rsidRPr="00A646AF">
            <w:rPr>
              <w:b/>
              <w:bCs/>
              <w:color w:val="3399FF"/>
              <w:lang w:val="kk-KZ"/>
            </w:rPr>
            <w:t xml:space="preserve">РЕСПУБЛИКИ КАЗАХСТАН</w:t>
          </w:r>
        </w:p>
      </w:tc>
    </w:tr>
    <w:tr w:rsidTr="00DC45FB">
      <w:trPr>
        <w:trHeight w:val="591"/>
      </w:trPr>
      <w:tc>
        <w:tcPr>
          <w:tcW w:w="4362" w:type="dxa"/>
          <w:shd w:val="clear" w:color="auto" w:fill="auto"/>
        </w:tcPr>
        <w:p>
          <w:pPr>
            <w:widowControl w:val="0"/>
            <w:ind w:right="459"/>
            <w:jc w:val="center"/>
            <w:rPr>
              <w:b/>
              <w:bCs/>
              <w:color w:val="3399FF"/>
              <w:sz w:val="22"/>
              <w:szCs w:val="22"/>
            </w:rPr>
          </w:pPr>
        </w:p>
        <w:p>
          <w:pPr>
            <w:widowControl w:val="0"/>
            <w:ind w:right="459"/>
            <w:jc w:val="center"/>
            <w:rPr>
              <w:b/>
              <w:bCs/>
              <w:color w:val="3399FF"/>
              <w:sz w:val="22"/>
              <w:szCs w:val="22"/>
            </w:rPr>
          </w:pPr>
          <w:r w:rsidRPr="0087566C">
            <w:rPr>
              <w:b/>
              <w:bCs/>
              <w:color w:val="3399FF"/>
              <w:sz w:val="22"/>
              <w:szCs w:val="22"/>
            </w:rPr>
            <w:t xml:space="preserve">БҰЙРЫҚ</w:t>
          </w:r>
        </w:p>
      </w:tc>
      <w:tc>
        <w:tcPr>
          <w:tcW w:w="2126" w:type="dxa"/>
          <w:shd w:val="clear" w:color="auto" w:fill="auto"/>
        </w:tcPr>
        <w:p>
          <w:pPr>
            <w:jc w:val="center"/>
            <w:rPr>
              <w:sz w:val="22"/>
              <w:szCs w:val="22"/>
              <w:lang w:val="kk-KZ"/>
            </w:rPr>
          </w:pPr>
        </w:p>
      </w:tc>
      <w:tc>
        <w:tcPr>
          <w:tcW w:w="4263" w:type="dxa"/>
          <w:shd w:val="clear" w:color="auto" w:fill="auto"/>
        </w:tcPr>
        <w:p>
          <w:pPr>
            <w:spacing w:line="288" w:lineRule="auto"/>
            <w:jc w:val="center"/>
            <w:rPr>
              <w:b/>
              <w:bCs/>
              <w:color w:val="3399FF"/>
              <w:sz w:val="22"/>
              <w:szCs w:val="22"/>
            </w:rPr>
          </w:pPr>
          <w:r>
            <w:rPr>
              <w:noProof/>
              <w:color w:val="3399FF"/>
              <w:sz w:val="22"/>
              <w:szCs w:val="22"/>
            </w:rPr>
            <mc:AlternateContent xmlns:mc="http://schemas.openxmlformats.org/markup-compatibility/2006">
              <mc:Choice Requires="wps">
                <w:drawing>
                  <wp:anchor distT="0" distB="0" distL="114300" distR="114300" simplePos="0" relativeHeight="251656192" behindDoc="0" locked="0" layoutInCell="1" allowOverlap="1" hidden="0">
                    <wp:simplePos x="0" y="0"/>
                    <wp:positionH relativeFrom="column">
                      <wp:posOffset>-3964940</wp:posOffset>
                    </wp:positionH>
                    <wp:positionV relativeFrom="page">
                      <wp:posOffset>67310</wp:posOffset>
                    </wp:positionV>
                    <wp:extent cx="6411595" cy="0"/>
                    <wp:effectExtent l="12700" t="8890" r="14605" b="10160"/>
                    <wp:wrapNone/>
                    <wp:docPr id="50" name="Line 26" hidden="0"/>
                    <wp:cNvGraphicFramePr>
                      <a:graphicFrameLocks noChangeAspect="1"/>
                    </wp:cNvGraphicFramePr>
                    <a:graphic>
                      <a:graphicData uri="http://schemas.microsoft.com/office/word/2010/wordprocessingShape">
                        <wps:wsp>
                          <wps:cNvSpPr/>
                          <wps:spPr bwMode="auto">
                            <a:xfrm flipV="1">
                              <a:off x="0" y="0"/>
                              <a:ext cx="6411595" cy="0"/>
                            </a:xfrm>
                            <a:prstGeom prst="line">
                              <a:avLst/>
                            </a:prstGeom>
                            <a:noFill/>
                            <a:ln w="15875">
                              <a:solidFill>
                                <a:srgbClr val="3399FF"/>
                              </a:solidFill>
                              <a:round/>
                            </a:ln>
                          </wps:spPr>
                          <wps:bodyPr rot="0" spcFirstLastPara="0" vertOverflow="overflow" horzOverflow="overflow" vert="horz" wrap="square" lIns="91440" tIns="45720" rIns="91440" bIns="45720" numCol="1" anchor="t" upright="1">
                            <a:noAutofit/>
                          </wps:bodyPr>
                        </wps:wsp>
                      </a:graphicData>
                    </a:graphic>
                    <wp14:sizeRelH xmlns:wp14="http://schemas.microsoft.com/office/word/2010/wordprocessingDrawing" relativeFrom="page">
                      <wp14:pctWidth>0</wp14:pctWidth>
                    </wp14:sizeRelH>
                    <wp14:sizeRelV xmlns:wp14="http://schemas.microsoft.com/office/word/2010/wordprocessingDrawing" relativeFrom="page">
                      <wp14:pctHeight>0</wp14:pctHeight>
                    </wp14:sizeRelV>
                  </wp:anchor>
                </w:drawing>
              </mc:Choice>
              <mc:Fallback>
                <w:pict>
                  <v:line id="Line 26" o:spid="_x0000_s1442" style="flip:y;mso-height-percent:0;mso-height-relative:page;mso-position-vertical-relative:page;mso-width-percent:0;mso-width-relative:page;mso-wrap-distance-bottom:0;mso-wrap-distance-left:9pt;mso-wrap-distance-right:9pt;mso-wrap-distance-top:0;mso-wrap-style:square;position:absolute;visibility:visible;z-index:251656192" o:bwmode="auto" from="-312.2pt,5.3pt" to="192.65pt,5.3pt" strokecolor="#39f" strokeweight="1.25pt">
                    <v:stroke joinstyle="round"/>
                    <o:lock v:ext="edit" aspectratio="t"/>
                    <w10:bordertop type="single" width="10"/>
                    <w10:borderleft type="single" width="10"/>
                    <w10:borderbottom type="single" width="10"/>
                    <w10:borderright type="single" width="10"/>
                  </v:line>
                </w:pict>
              </mc:Fallback>
            </mc:AlternateContent>
          </w:r>
        </w:p>
        <w:p>
          <w:pPr>
            <w:spacing w:line="288" w:lineRule="auto"/>
            <w:jc w:val="center"/>
            <w:rPr>
              <w:b/>
              <w:bCs/>
              <w:color w:val="3399FF"/>
              <w:lang w:val="kk-KZ"/>
            </w:rPr>
          </w:pPr>
          <w:r w:rsidRPr="0087566C">
            <w:rPr>
              <w:b/>
              <w:bCs/>
              <w:color w:val="3399FF"/>
              <w:sz w:val="22"/>
              <w:szCs w:val="22"/>
            </w:rPr>
            <w:t xml:space="preserve">ПРИКАЗ</w:t>
          </w:r>
        </w:p>
      </w:tc>
    </w:tr>
  </w:tbl>
  <w:p>
    <w:pPr>
      <w:pStyle w:val="Header"/>
      <w:rPr>
        <w:color w:val="3A7298"/>
        <w:sz w:val="22"/>
        <w:szCs w:val="22"/>
        <w:lang w:val="kk-KZ"/>
      </w:rPr>
    </w:pPr>
    <w:r>
      <w:pict>
        <v:shape id="PowerPlusWaterMarkObject1027" o:spid="PowerPlusWaterMarkObject1444" type="#_x0000_t136" style="height:79.19pt;margin-left:0;margin-top:0;mso-position-horizontal:center;mso-position-horizontal-relative:margin;mso-position-vertical:center;mso-position-vertical-relative:margin;position:absolute;rotation:315;width:542.62pt;z-index:-2147483648" o:allowincell="f" fillcolor="#808080" stroked="f">
          <v:fill opacity="0.5"/>
          <v:textpath style="font-family:&quot;Times New Roman&quot;;font-size:70pt" string="БАА 747017514"/>
          <w10:wrap anchorx="margin" anchory="margin"/>
        </v:shape>
      </w:pict>
    </w:r>
  </w:p>
  <w:p>
    <w:pPr>
      <w:pStyle w:val="Header"/>
      <w:rPr>
        <w:color w:val="3A7298"/>
        <w:sz w:val="22"/>
        <w:szCs w:val="22"/>
      </w:rPr>
    </w:pPr>
    <w:r>
      <w:rPr>
        <w:b/>
        <w:color w:val="3399FF"/>
        <w:sz w:val="22"/>
        <w:szCs w:val="22"/>
        <w:lang w:val="kk-KZ"/>
      </w:rPr>
      <w:t xml:space="preserve">2024 жылғы 11 желтоқсандағы</w:t>
    </w:r>
    <w:r>
      <w:rPr>
        <w:b/>
        <w:color w:val="3399FF"/>
        <w:sz w:val="22"/>
        <w:szCs w:val="22"/>
        <w:lang w:val="kk-KZ"/>
      </w:rPr>
      <w:t xml:space="preserve">                                                                    </w:t>
    </w:r>
    <w:r w:rsidRPr="0087566C">
      <w:rPr>
        <w:b/>
        <w:bCs/>
        <w:color w:val="3399FF"/>
        <w:sz w:val="22"/>
        <w:szCs w:val="22"/>
      </w:rPr>
      <w:t xml:space="preserve">№ 104                      </w:t>
    </w:r>
  </w:p>
  <w:p>
    <w:pPr>
      <w:rPr>
        <w:color w:val="3A7234"/>
        <w:sz w:val="14"/>
        <w:szCs w:val="14"/>
        <w:lang w:val="kk-KZ"/>
      </w:rPr>
    </w:pPr>
  </w:p>
  <w:p>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decimal"/>
      <w:suff w:val="tab"/>
      <w:lvlText w:val="%1."/>
      <w:lvlJc w:val="left"/>
      <w:pPr>
        <w:ind w:left="1065" w:hanging="360"/>
      </w:pPr>
      <w:rPr>
        <w:rFonts w:hint="default"/>
      </w:rPr>
    </w:lvl>
    <w:lvl w:ilvl="1">
      <w:start w:val="1"/>
      <w:numFmt w:val="lowerLetter"/>
      <w:suff w:val="tab"/>
      <w:lvlText w:val="%2."/>
      <w:lvlJc w:val="left"/>
      <w:pPr>
        <w:ind w:left="1785" w:hanging="360"/>
      </w:pPr>
      <w:rPr/>
    </w:lvl>
    <w:lvl w:ilvl="2">
      <w:start w:val="1"/>
      <w:numFmt w:val="lowerRoman"/>
      <w:suff w:val="tab"/>
      <w:lvlText w:val="%3."/>
      <w:lvlJc w:val="right"/>
      <w:pPr>
        <w:ind w:left="2505" w:hanging="180"/>
      </w:pPr>
      <w:rPr/>
    </w:lvl>
    <w:lvl w:ilvl="3">
      <w:start w:val="1"/>
      <w:numFmt w:val="decimal"/>
      <w:suff w:val="tab"/>
      <w:lvlText w:val="%4."/>
      <w:lvlJc w:val="left"/>
      <w:pPr>
        <w:ind w:left="3225" w:hanging="360"/>
      </w:pPr>
      <w:rPr/>
    </w:lvl>
    <w:lvl w:ilvl="4">
      <w:start w:val="1"/>
      <w:numFmt w:val="lowerLetter"/>
      <w:suff w:val="tab"/>
      <w:lvlText w:val="%5."/>
      <w:lvlJc w:val="left"/>
      <w:pPr>
        <w:ind w:left="3945" w:hanging="360"/>
      </w:pPr>
      <w:rPr/>
    </w:lvl>
    <w:lvl w:ilvl="5">
      <w:start w:val="1"/>
      <w:numFmt w:val="lowerRoman"/>
      <w:suff w:val="tab"/>
      <w:lvlText w:val="%6."/>
      <w:lvlJc w:val="right"/>
      <w:pPr>
        <w:ind w:left="4665" w:hanging="180"/>
      </w:pPr>
      <w:rPr/>
    </w:lvl>
    <w:lvl w:ilvl="6">
      <w:start w:val="1"/>
      <w:numFmt w:val="decimal"/>
      <w:suff w:val="tab"/>
      <w:lvlText w:val="%7."/>
      <w:lvlJc w:val="left"/>
      <w:pPr>
        <w:ind w:left="5385" w:hanging="360"/>
      </w:pPr>
      <w:rPr/>
    </w:lvl>
    <w:lvl w:ilvl="7">
      <w:start w:val="1"/>
      <w:numFmt w:val="lowerLetter"/>
      <w:suff w:val="tab"/>
      <w:lvlText w:val="%8."/>
      <w:lvlJc w:val="left"/>
      <w:pPr>
        <w:ind w:left="6105" w:hanging="360"/>
      </w:pPr>
      <w:rPr/>
    </w:lvl>
    <w:lvl w:ilvl="8">
      <w:start w:val="1"/>
      <w:numFmt w:val="lowerRoman"/>
      <w:suff w:val="tab"/>
      <w:lvlText w:val="%9."/>
      <w:lvlJc w:val="right"/>
      <w:pPr>
        <w:ind w:left="6825" w:hanging="180"/>
      </w:pPr>
      <w:rPr/>
    </w:lvl>
  </w:abstractNum>
  <w:abstractNum w:abstractNumId="3">
    <w:multiLevelType w:val="hybridMultilevel"/>
    <w:lvl w:ilvl="0">
      <w:start w:val="1"/>
      <w:numFmt w:val="decimal"/>
      <w:suff w:val="tab"/>
      <w:lvlText w:val="%1."/>
      <w:lvlJc w:val="left"/>
      <w:pPr>
        <w:tabs>
          <w:tab w:val="num" w:pos="1669"/>
        </w:tabs>
        <w:ind w:left="1669" w:hanging="360"/>
      </w:pPr>
      <w:rPr/>
    </w:lvl>
    <w:lvl w:ilvl="1">
      <w:start w:val="1"/>
      <w:numFmt w:val="lowerLetter"/>
      <w:suff w:val="tab"/>
      <w:lvlText w:val="%2."/>
      <w:lvlJc w:val="left"/>
      <w:pPr>
        <w:tabs>
          <w:tab w:val="num" w:pos="2389"/>
        </w:tabs>
        <w:ind w:left="2389" w:hanging="360"/>
      </w:pPr>
      <w:rPr/>
    </w:lvl>
    <w:lvl w:ilvl="2">
      <w:start w:val="1"/>
      <w:numFmt w:val="lowerRoman"/>
      <w:suff w:val="tab"/>
      <w:lvlText w:val="%3."/>
      <w:lvlJc w:val="right"/>
      <w:pPr>
        <w:tabs>
          <w:tab w:val="num" w:pos="3109"/>
        </w:tabs>
        <w:ind w:left="3109" w:hanging="180"/>
      </w:pPr>
      <w:rPr/>
    </w:lvl>
    <w:lvl w:ilvl="3">
      <w:start w:val="1"/>
      <w:numFmt w:val="decimal"/>
      <w:suff w:val="tab"/>
      <w:lvlText w:val="%4."/>
      <w:lvlJc w:val="left"/>
      <w:pPr>
        <w:tabs>
          <w:tab w:val="num" w:pos="3829"/>
        </w:tabs>
        <w:ind w:left="3829" w:hanging="360"/>
      </w:pPr>
      <w:rPr/>
    </w:lvl>
    <w:lvl w:ilvl="4">
      <w:start w:val="1"/>
      <w:numFmt w:val="lowerLetter"/>
      <w:suff w:val="tab"/>
      <w:lvlText w:val="%5."/>
      <w:lvlJc w:val="left"/>
      <w:pPr>
        <w:tabs>
          <w:tab w:val="num" w:pos="4549"/>
        </w:tabs>
        <w:ind w:left="4549" w:hanging="360"/>
      </w:pPr>
      <w:rPr/>
    </w:lvl>
    <w:lvl w:ilvl="5">
      <w:start w:val="1"/>
      <w:numFmt w:val="lowerRoman"/>
      <w:suff w:val="tab"/>
      <w:lvlText w:val="%6."/>
      <w:lvlJc w:val="right"/>
      <w:pPr>
        <w:tabs>
          <w:tab w:val="num" w:pos="5269"/>
        </w:tabs>
        <w:ind w:left="5269" w:hanging="180"/>
      </w:pPr>
      <w:rPr/>
    </w:lvl>
    <w:lvl w:ilvl="6">
      <w:start w:val="1"/>
      <w:numFmt w:val="decimal"/>
      <w:suff w:val="tab"/>
      <w:lvlText w:val="%7."/>
      <w:lvlJc w:val="left"/>
      <w:pPr>
        <w:tabs>
          <w:tab w:val="num" w:pos="5989"/>
        </w:tabs>
        <w:ind w:left="5989" w:hanging="360"/>
      </w:pPr>
      <w:rPr/>
    </w:lvl>
    <w:lvl w:ilvl="7">
      <w:start w:val="1"/>
      <w:numFmt w:val="lowerLetter"/>
      <w:suff w:val="tab"/>
      <w:lvlText w:val="%8."/>
      <w:lvlJc w:val="left"/>
      <w:pPr>
        <w:tabs>
          <w:tab w:val="num" w:pos="6709"/>
        </w:tabs>
        <w:ind w:left="6709" w:hanging="360"/>
      </w:pPr>
      <w:rPr/>
    </w:lvl>
    <w:lvl w:ilvl="8">
      <w:start w:val="1"/>
      <w:numFmt w:val="lowerRoman"/>
      <w:suff w:val="tab"/>
      <w:lvlText w:val="%9."/>
      <w:lvlJc w:val="right"/>
      <w:pPr>
        <w:tabs>
          <w:tab w:val="num" w:pos="7429"/>
        </w:tabs>
        <w:ind w:left="7429" w:hanging="180"/>
      </w:pPr>
      <w:rPr/>
    </w:lvl>
  </w:abstractNum>
  <w:abstractNum w:abstractNumId="4">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5">
    <w:multiLevelType w:val="hybridMultilevel"/>
    <w:lvl w:ilvl="0">
      <w:start w:val="1"/>
      <w:numFmt w:val="decimal"/>
      <w:suff w:val="tab"/>
      <w:lvlText w:val="%1."/>
      <w:lvlJc w:val="left"/>
      <w:pPr>
        <w:ind w:left="1353" w:hanging="360"/>
      </w:pPr>
      <w:rPr>
        <w:rFonts w:hint="default"/>
      </w:rPr>
    </w:lvl>
    <w:lvl w:ilvl="1">
      <w:start w:val="1"/>
      <w:numFmt w:val="lowerLetter"/>
      <w:suff w:val="tab"/>
      <w:lvlText w:val="%2."/>
      <w:lvlJc w:val="left"/>
      <w:pPr>
        <w:ind w:left="1788" w:hanging="360"/>
      </w:pPr>
      <w:rPr/>
    </w:lvl>
    <w:lvl w:ilvl="2">
      <w:start w:val="1"/>
      <w:numFmt w:val="lowerRoman"/>
      <w:suff w:val="tab"/>
      <w:lvlText w:val="%3."/>
      <w:lvlJc w:val="right"/>
      <w:pPr>
        <w:ind w:left="2508" w:hanging="180"/>
      </w:pPr>
      <w:rPr/>
    </w:lvl>
    <w:lvl w:ilvl="3">
      <w:start w:val="1"/>
      <w:numFmt w:val="decimal"/>
      <w:suff w:val="tab"/>
      <w:lvlText w:val="%4."/>
      <w:lvlJc w:val="left"/>
      <w:pPr>
        <w:ind w:left="3228" w:hanging="360"/>
      </w:pPr>
      <w:rPr/>
    </w:lvl>
    <w:lvl w:ilvl="4">
      <w:start w:val="1"/>
      <w:numFmt w:val="lowerLetter"/>
      <w:suff w:val="tab"/>
      <w:lvlText w:val="%5."/>
      <w:lvlJc w:val="left"/>
      <w:pPr>
        <w:ind w:left="3948" w:hanging="360"/>
      </w:pPr>
      <w:rPr/>
    </w:lvl>
    <w:lvl w:ilvl="5">
      <w:start w:val="1"/>
      <w:numFmt w:val="lowerRoman"/>
      <w:suff w:val="tab"/>
      <w:lvlText w:val="%6."/>
      <w:lvlJc w:val="right"/>
      <w:pPr>
        <w:ind w:left="4668" w:hanging="180"/>
      </w:pPr>
      <w:rPr/>
    </w:lvl>
    <w:lvl w:ilvl="6">
      <w:start w:val="1"/>
      <w:numFmt w:val="decimal"/>
      <w:suff w:val="tab"/>
      <w:lvlText w:val="%7."/>
      <w:lvlJc w:val="left"/>
      <w:pPr>
        <w:ind w:left="5388" w:hanging="360"/>
      </w:pPr>
      <w:rPr/>
    </w:lvl>
    <w:lvl w:ilvl="7">
      <w:start w:val="1"/>
      <w:numFmt w:val="lowerLetter"/>
      <w:suff w:val="tab"/>
      <w:lvlText w:val="%8."/>
      <w:lvlJc w:val="left"/>
      <w:pPr>
        <w:ind w:left="6108" w:hanging="360"/>
      </w:pPr>
      <w:rPr/>
    </w:lvl>
    <w:lvl w:ilvl="8">
      <w:start w:val="1"/>
      <w:numFmt w:val="lowerRoman"/>
      <w:suff w:val="tab"/>
      <w:lvlText w:val="%9."/>
      <w:lvlJc w:val="right"/>
      <w:pPr>
        <w:ind w:left="6828" w:hanging="180"/>
      </w:pPr>
      <w:rPr/>
    </w:lvl>
  </w:abstractNum>
  <w:abstractNum w:abstractNumId="6">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hybridMultilevel"/>
    <w:lvl w:ilvl="0">
      <w:start w:val="40"/>
      <w:numFmt w:val="decimal"/>
      <w:suff w:val="tab"/>
      <w:lvlText w:val="%1)"/>
      <w:lvlJc w:val="left"/>
      <w:pPr>
        <w:tabs>
          <w:tab w:val="num" w:pos="1720"/>
        </w:tabs>
        <w:ind w:left="1720" w:hanging="1020"/>
      </w:pPr>
      <w:rPr>
        <w:rFonts w:hint="default"/>
      </w:rPr>
    </w:lvl>
    <w:lvl w:ilvl="1">
      <w:start w:val="1"/>
      <w:numFmt w:val="lowerLetter"/>
      <w:suff w:val="tab"/>
      <w:lvlText w:val="%2."/>
      <w:lvlJc w:val="left"/>
      <w:pPr>
        <w:tabs>
          <w:tab w:val="num" w:pos="1780"/>
        </w:tabs>
        <w:ind w:left="1780" w:hanging="360"/>
      </w:pPr>
      <w:rPr/>
    </w:lvl>
    <w:lvl w:ilvl="2">
      <w:start w:val="1"/>
      <w:numFmt w:val="lowerRoman"/>
      <w:suff w:val="tab"/>
      <w:lvlText w:val="%3."/>
      <w:lvlJc w:val="right"/>
      <w:pPr>
        <w:tabs>
          <w:tab w:val="num" w:pos="2500"/>
        </w:tabs>
        <w:ind w:left="2500" w:hanging="180"/>
      </w:pPr>
      <w:rPr/>
    </w:lvl>
    <w:lvl w:ilvl="3">
      <w:start w:val="1"/>
      <w:numFmt w:val="decimal"/>
      <w:suff w:val="tab"/>
      <w:lvlText w:val="%4."/>
      <w:lvlJc w:val="left"/>
      <w:pPr>
        <w:tabs>
          <w:tab w:val="num" w:pos="3220"/>
        </w:tabs>
        <w:ind w:left="3220" w:hanging="360"/>
      </w:pPr>
      <w:rPr/>
    </w:lvl>
    <w:lvl w:ilvl="4">
      <w:start w:val="1"/>
      <w:numFmt w:val="lowerLetter"/>
      <w:suff w:val="tab"/>
      <w:lvlText w:val="%5."/>
      <w:lvlJc w:val="left"/>
      <w:pPr>
        <w:tabs>
          <w:tab w:val="num" w:pos="3940"/>
        </w:tabs>
        <w:ind w:left="3940" w:hanging="360"/>
      </w:pPr>
      <w:rPr/>
    </w:lvl>
    <w:lvl w:ilvl="5">
      <w:start w:val="1"/>
      <w:numFmt w:val="lowerRoman"/>
      <w:suff w:val="tab"/>
      <w:lvlText w:val="%6."/>
      <w:lvlJc w:val="right"/>
      <w:pPr>
        <w:tabs>
          <w:tab w:val="num" w:pos="4660"/>
        </w:tabs>
        <w:ind w:left="4660" w:hanging="180"/>
      </w:pPr>
      <w:rPr/>
    </w:lvl>
    <w:lvl w:ilvl="6">
      <w:start w:val="1"/>
      <w:numFmt w:val="decimal"/>
      <w:suff w:val="tab"/>
      <w:lvlText w:val="%7."/>
      <w:lvlJc w:val="left"/>
      <w:pPr>
        <w:tabs>
          <w:tab w:val="num" w:pos="5380"/>
        </w:tabs>
        <w:ind w:left="5380" w:hanging="360"/>
      </w:pPr>
      <w:rPr/>
    </w:lvl>
    <w:lvl w:ilvl="7">
      <w:start w:val="1"/>
      <w:numFmt w:val="lowerLetter"/>
      <w:suff w:val="tab"/>
      <w:lvlText w:val="%8."/>
      <w:lvlJc w:val="left"/>
      <w:pPr>
        <w:tabs>
          <w:tab w:val="num" w:pos="6100"/>
        </w:tabs>
        <w:ind w:left="6100" w:hanging="360"/>
      </w:pPr>
      <w:rPr/>
    </w:lvl>
    <w:lvl w:ilvl="8">
      <w:start w:val="1"/>
      <w:numFmt w:val="lowerRoman"/>
      <w:suff w:val="tab"/>
      <w:lvlText w:val="%9."/>
      <w:lvlJc w:val="right"/>
      <w:pPr>
        <w:tabs>
          <w:tab w:val="num" w:pos="6820"/>
        </w:tabs>
        <w:ind w:left="682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00"/>
  <w:bordersDoNotSurroundHeader/>
  <w:bordersDoNotSurroundFooter/>
  <w:proofState w:grammar="clean" w:spelling="clean"/>
  <w:stylePaneFormatFilter w:val="3F01"/>
  <w:doNotTrackMoves/>
  <w:defaultTabStop w:val="708"/>
  <w:characterSpacingControl w:val="doNotCompress"/>
  <w:compat>
    <w:useFELayout/>
    <w:compatSetting w:val="1" w:uri="http://schemas.microsoft.com/office/word" w:name="doNotFlipMirrorIndents"/>
    <w:compatSetting w:val="1" w:uri="http://schemas.microsoft.com/office/word" w:name="enableOpenTypeFeatures"/>
    <w:compatSetting w:val="1" w:uri="http://schemas.microsoft.com/office/word" w:name="overrideTableStyleFontSizeAndJustification"/>
    <w:compatSetting w:val="15" w:uri="http://schemas.microsoft.com/office/word" w:name="compatibilityMode"/>
  </w:compat>
  <m:mathPr>
    <m:mathFont m:val="Cambria Math"/>
    <m:brkBin m:val="before"/>
    <m:brkBinSub m:val="--"/>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D62"/>
    <w:pPr>
      <w:overflowPunct w:val="0"/>
      <w:autoSpaceDE w:val="0"/>
      <w:autoSpaceDN w:val="0"/>
      <w:adjustRightInd w:val="0"/>
    </w:pPr>
    <w:rPr/>
  </w:style>
  <w:style w:type="paragraph" w:styleId="Heading2">
    <w:name w:val="Heading 2"/>
    <w:basedOn w:val="Normal"/>
    <w:next w:val="Normal"/>
    <w:qFormat/>
    <w:rsid w:val="001763DE"/>
    <w:pPr>
      <w:keepNext/>
      <w:overflowPunct/>
      <w:autoSpaceDE/>
      <w:autoSpaceDN/>
      <w:adjustRightInd/>
      <w:jc w:val="both"/>
      <w:outlineLvl w:val="1"/>
    </w:pPr>
    <w:rPr>
      <w:rFonts w:ascii="times/kazakh" w:hAnsi="times/kazakh"/>
      <w:b/>
      <w:sz w:val="26"/>
      <w:lang w:eastAsia="ko-KR"/>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customStyle="1" w:styleId="Знак_0">
    <w:name w:val="Знак_0"/>
    <w:basedOn w:val="Normal"/>
    <w:autoRedefine/>
    <w:rsid w:val="00A47D62"/>
    <w:pPr>
      <w:overflowPunct/>
      <w:autoSpaceDE/>
      <w:autoSpaceDN/>
      <w:adjustRightInd/>
      <w:spacing w:after="160" w:line="240" w:lineRule="exact"/>
    </w:pPr>
    <w:rPr>
      <w:rFonts w:eastAsia="SimSun"/>
      <w:b/>
      <w:sz w:val="28"/>
      <w:szCs w:val="24"/>
      <w:lang w:val="en-US" w:eastAsia="en-US"/>
    </w:rPr>
  </w:style>
  <w:style w:type="paragraph" w:styleId="BodyTextIndent">
    <w:name w:val="Body Text Indent"/>
    <w:basedOn w:val="Normal"/>
    <w:rsid w:val="00A47D62"/>
    <w:pPr>
      <w:overflowPunct/>
      <w:autoSpaceDE/>
      <w:autoSpaceDN/>
      <w:adjustRightInd/>
      <w:ind w:firstLine="1122"/>
      <w:jc w:val="both"/>
    </w:pPr>
    <w:rPr>
      <w:sz w:val="24"/>
      <w:szCs w:val="24"/>
      <w:lang w:val="kk-KZ"/>
    </w:rPr>
  </w:style>
  <w:style w:type="paragraph" w:styleId="Title">
    <w:name w:val="Title"/>
    <w:basedOn w:val="Normal"/>
    <w:qFormat/>
    <w:rsid w:val="00A47D62"/>
    <w:pPr>
      <w:overflowPunct/>
      <w:autoSpaceDE/>
      <w:autoSpaceDN/>
      <w:adjustRightInd/>
      <w:jc w:val="center"/>
    </w:pPr>
    <w:rPr>
      <w:sz w:val="28"/>
      <w:szCs w:val="24"/>
    </w:rPr>
  </w:style>
  <w:style w:type="paragraph" w:styleId="Subtitle">
    <w:name w:val="Subtitle"/>
    <w:basedOn w:val="Normal"/>
    <w:link w:val="ПодзаголовокЗнак"/>
    <w:qFormat/>
    <w:rsid w:val="00A47D62"/>
    <w:pPr>
      <w:overflowPunct/>
      <w:autoSpaceDE/>
      <w:autoSpaceDN/>
      <w:adjustRightInd/>
      <w:ind w:firstLine="709"/>
      <w:jc w:val="both"/>
    </w:pPr>
    <w:rPr>
      <w:sz w:val="28"/>
      <w:szCs w:val="24"/>
    </w:rPr>
  </w:style>
  <w:style w:type="paragraph" w:styleId="NoSpacing">
    <w:name w:val="No Spacing"/>
    <w:qFormat/>
    <w:rsid w:val="00A47D62"/>
    <w:rPr>
      <w:sz w:val="24"/>
      <w:szCs w:val="24"/>
    </w:rPr>
  </w:style>
  <w:style w:type="paragraph" w:customStyle="1" w:styleId="СтильСлева:0смВыступ:15см">
    <w:name w:val="Стиль Слева:  0 см Выступ:  15 см"/>
    <w:basedOn w:val="Normal"/>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ПодзаголовокЗнак">
    <w:name w:val="Подзаголовок Знак"/>
    <w:link w:val="Subtitle"/>
    <w:rsid w:val="00A47D62"/>
    <w:rPr>
      <w:sz w:val="28"/>
      <w:szCs w:val="24"/>
      <w:lang w:val="ru-RU" w:eastAsia="ru-RU" w:bidi="ar-SA"/>
    </w:rPr>
  </w:style>
  <w:style w:type="table" w:styleId="TableGrid">
    <w:name w:val="Table Grid"/>
    <w:basedOn w:val="NormalTable"/>
    <w:rsid w:val="00A47D6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ЗнакЗнакЗнак1Знак">
    <w:name w:val="Знак Знак Знак1 Знак"/>
    <w:basedOn w:val="Normal"/>
    <w:autoRedefine/>
    <w:rsid w:val="000D4DAC"/>
    <w:pPr>
      <w:overflowPunct/>
      <w:autoSpaceDE/>
      <w:autoSpaceDN/>
      <w:adjustRightInd/>
      <w:spacing w:after="160" w:line="240" w:lineRule="exact"/>
    </w:pPr>
    <w:rPr>
      <w:sz w:val="28"/>
      <w:lang w:val="en-US" w:eastAsia="en-US"/>
    </w:rPr>
  </w:style>
  <w:style w:type="paragraph" w:customStyle="1" w:styleId="Знак_1">
    <w:name w:val="Знак_1"/>
    <w:basedOn w:val="Normal"/>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BodyTextIndent2">
    <w:name w:val="Body Text Indent 2"/>
    <w:basedOn w:val="Normal"/>
    <w:rsid w:val="001763DE"/>
    <w:pPr>
      <w:spacing w:after="120" w:line="480" w:lineRule="auto"/>
      <w:ind w:left="283"/>
    </w:pPr>
    <w:rPr/>
  </w:style>
  <w:style w:type="character" w:styleId="Hyperlink">
    <w:name w:val="Hyperlink"/>
    <w:rsid w:val="0023374B"/>
    <w:rPr>
      <w:rFonts w:ascii="Times New Roman" w:hAnsi="Times New Roman" w:cs="Times New Roman" w:hint="default"/>
      <w:color w:val="333399"/>
      <w:u w:val="single"/>
    </w:rPr>
  </w:style>
  <w:style w:type="paragraph" w:customStyle="1" w:styleId="ЗнакЗнакЗнак">
    <w:name w:val="Знак Знак Знак"/>
    <w:basedOn w:val="Normal"/>
    <w:autoRedefine/>
    <w:rsid w:val="0023374B"/>
    <w:pPr>
      <w:overflowPunct/>
      <w:autoSpaceDE/>
      <w:autoSpaceDN/>
      <w:adjustRightInd/>
      <w:spacing w:after="160" w:line="240" w:lineRule="exact"/>
    </w:pPr>
    <w:rPr>
      <w:rFonts w:eastAsia="SimSun"/>
      <w:b/>
      <w:sz w:val="28"/>
      <w:szCs w:val="24"/>
      <w:lang w:val="en-US" w:eastAsia="en-US"/>
    </w:rPr>
  </w:style>
  <w:style w:type="paragraph" w:styleId="ListParagraph">
    <w:name w:val="List Paragraph"/>
    <w:basedOn w:val="Normal"/>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Normal(Web)">
    <w:name w:val="Normal (Web)"/>
    <w:basedOn w:val="Normal"/>
    <w:rsid w:val="00364E0B"/>
    <w:pPr>
      <w:overflowPunct/>
      <w:autoSpaceDE/>
      <w:autoSpaceDN/>
      <w:adjustRightInd/>
      <w:spacing w:before="100" w:beforeAutospacing="1" w:after="100" w:afterAutospacing="1"/>
    </w:pPr>
    <w:rPr>
      <w:sz w:val="24"/>
      <w:szCs w:val="24"/>
    </w:rPr>
  </w:style>
  <w:style w:type="character" w:styleId="PageNumber">
    <w:name w:val="Page Number"/>
    <w:basedOn w:val="DefaultParagraphFont"/>
    <w:rsid w:val="00BE78CA"/>
    <w:rPr/>
  </w:style>
  <w:style w:type="character" w:styleId="Strong">
    <w:name w:val="Strong"/>
    <w:qFormat/>
    <w:rsid w:val="007111E8"/>
    <w:rPr>
      <w:b/>
      <w:bCs/>
    </w:rPr>
  </w:style>
  <w:style w:type="paragraph" w:styleId="Footer">
    <w:name w:val="Footer"/>
    <w:basedOn w:val="Normal"/>
    <w:link w:val="НижнийколонтитулЗнак"/>
    <w:rsid w:val="004726FE"/>
    <w:pPr>
      <w:tabs>
        <w:tab w:val="center" w:pos="4677"/>
        <w:tab w:val="right" w:pos="9355"/>
      </w:tabs>
    </w:pPr>
    <w:rPr/>
  </w:style>
  <w:style w:type="character" w:customStyle="1" w:styleId="НижнийколонтитулЗнак">
    <w:name w:val="Нижний колонтитул Знак"/>
    <w:basedOn w:val="DefaultParagraphFont"/>
    <w:link w:val="Footer"/>
    <w:rsid w:val="004726FE"/>
    <w:rPr/>
  </w:style>
  <w:style w:type="paragraph" w:customStyle="1" w:styleId="Знак_2">
    <w:name w:val="Знак_2"/>
    <w:basedOn w:val="Normal"/>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Знак_3">
    <w:name w:val="Знак_3"/>
    <w:basedOn w:val="Normal"/>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Знак">
    <w:name w:val="Знак"/>
    <w:basedOn w:val="Normal"/>
    <w:autoRedefine/>
    <w:rsid w:val="001A1881"/>
    <w:pPr>
      <w:overflowPunct/>
      <w:autoSpaceDE/>
      <w:autoSpaceDN/>
      <w:adjustRightInd/>
      <w:spacing w:after="160" w:line="240" w:lineRule="exact"/>
    </w:pPr>
    <w:rPr>
      <w:rFonts w:eastAsia="SimSun"/>
      <w:b/>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theme" Target="theme/theme1.xml"/>
    <Relationship Id="rId9" Type="http://schemas.openxmlformats.org/officeDocument/2006/relationships/styles" Target="styles.xml"/>
    <Relationship Id="rId14" Type="http://schemas.openxmlformats.org/officeDocument/2006/relationships/footer" Target="cover-footer.xml"/>
    <Relationship Id="rId15" Type="http://schemas.openxmlformats.org/officeDocument/2006/relationships/footer" Target="content-footer.xml"/>
</Relationships>

</file>

<file path=word/_rels/header3.xml.rels><?xml version="1.0" encoding="UTF-8" standalone="yes"?>
<Relationships xmlns="http://schemas.openxmlformats.org/package/2006/relationships">
    <Relationship Id="rId1" Type="http://schemas.openxmlformats.org/officeDocument/2006/relationships/image" Target="media/image1.png"/>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
    <Relationship Id="rId1" Type="http://schemas.openxmlformats.org/officeDocument/2006/relationships/customXmlProps" Target="itemProps4.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2024-11-25T05:20:00Z</dcterms:created>
  <dc:creator>user</dc:creator>
  <lastModifiedBy>Anzhela A. Bexultanova</lastModifiedBy>
  <dcterms:modified xsi:type="dcterms:W3CDTF">2024-11-29T10:30:00Z</dcterms:modified>
  <revision>9</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20</TotalTime>
  <Pages>3</Pages>
  <Words>920</Words>
  <Characters>5244</Characters>
  <Application>Microsoft Office Word</Application>
  <DocSecurity>0</DocSecurity>
  <Lines>43</Lines>
  <Paragraphs>12</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6152</CharactersWithSpaces>
  <SharedDoc>false</SharedDoc>
  <HyperlinksChanged>false</HyperlinksChanged>
  <AppVersion>15.0000</AppVersion>
</Properties>
</file>

<file path=customXml/item3.xml><?xml version="1.0" encoding="utf-8"?>
<Properties xmlns="http://schemas.openxmlformats.org/officeDocument/2006/extended-properties" xmlns:vt="http://schemas.openxmlformats.org/officeDocument/2006/docPropsVTypes">
  <Template>Normal</Template>
  <TotalTime>9</TotalTime>
  <Pages>3</Pages>
  <Words>917</Words>
  <Characters>5228</Characters>
  <Application>Microsoft Office Word</Application>
  <DocSecurity>0</DocSecurity>
  <Lines>43</Lines>
  <Paragraphs>12</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6133</CharactersWithSpaces>
  <SharedDoc>false</SharedDoc>
  <HyperlinksChanged>false</HyperlinksChanged>
  <AppVersion>15.0000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Anzhela A. Bexultanova</lastModifiedBy>
  <dcterms:modified xsi:type="dcterms:W3CDTF">2024-11-15T05:27:00Z</dcterms:modified>
  <revision>29</revision>
  <dc:title>ЌАЗАЌСТАН</dc:title>
</core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D4610A12-A712-4BFA-AB23-213033952BB6}">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D56073C0-0FFD-446E-8149-A14629B3D83D}">
  <ds:schemaRefs>
    <ds:schemaRef ds:uri="http://schemas.openxmlformats.org/package/2006/metadata/core-properties"/>
    <ds:schemaRef ds:uri="http://purl.org/dc/elements/1.1/"/>
    <ds:schemaRef ds:uri="http://purl.org/dc/terms/"/>
  </ds:schemaRefs>
</ds:datastoreItem>
</file>

<file path=docProps/app.xml><?xml version="1.0" encoding="utf-8"?>
<Properties xmlns:vt="http://schemas.openxmlformats.org/officeDocument/2006/docPropsVTypes" xmlns="http://schemas.openxmlformats.org/officeDocument/2006/extended-properties">
  <Template>Normal</Template>
  <TotalTime>20</TotalTime>
  <Pages>3</Pages>
  <Words>920</Words>
  <Characters>5244</Characters>
  <Application>Microsoft Office Word</Application>
  <DocSecurity>0</DocSecurity>
  <Lines>43</Lines>
  <Paragraphs>12</Paragraphs>
  <Company>АО НИТ</Company>
  <CharactersWithSpaces>6152</CharactersWithSpaces>
  <AppVersion>15.0000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2024-11-25T05:20:00Z</dcterms:created>
  <dc:creator>user</dc:creator>
  <lastModifiedBy>Anzhela A. Bexultanova</lastModifiedBy>
  <dcterms:modified xsi:type="dcterms:W3CDTF">2024-11-29T10:30:00Z</dcterms:modified>
  <revision>9</revision>
  <dc:title>ЌАЗАЌСТАН</dc:title>
</coreProperties>
</file>